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3B08A">
      <w:pPr>
        <w:jc w:val="center"/>
        <w:rPr>
          <w:rFonts w:hint="default" w:ascii="Times New Roman" w:hAnsi="Times New Roman" w:cs="Times New Roman"/>
          <w:lang w:val="uk-UA"/>
        </w:rPr>
      </w:pPr>
      <w:r>
        <w:rPr>
          <w:rFonts w:hint="default" w:ascii="Times New Roman" w:hAnsi="Times New Roman" w:eastAsia="Times New Roman" w:cs="Times New Roman"/>
          <w:b/>
          <w:color w:val="000000"/>
          <w:sz w:val="32"/>
          <w:szCs w:val="32"/>
          <w:lang w:val="uk-UA"/>
        </w:rPr>
        <w:t>З А МОВ Н И К</w:t>
      </w:r>
    </w:p>
    <w:tbl>
      <w:tblPr>
        <w:tblStyle w:val="22"/>
        <w:tblW w:w="9015" w:type="dxa"/>
        <w:tblInd w:w="0" w:type="dxa"/>
        <w:tblLayout w:type="fixed"/>
        <w:tblCellMar>
          <w:top w:w="0" w:type="dxa"/>
          <w:left w:w="108" w:type="dxa"/>
          <w:bottom w:w="0" w:type="dxa"/>
          <w:right w:w="108" w:type="dxa"/>
        </w:tblCellMar>
      </w:tblPr>
      <w:tblGrid>
        <w:gridCol w:w="4404"/>
        <w:gridCol w:w="4611"/>
      </w:tblGrid>
      <w:tr w14:paraId="723523C5">
        <w:tblPrEx>
          <w:tblCellMar>
            <w:top w:w="0" w:type="dxa"/>
            <w:left w:w="108" w:type="dxa"/>
            <w:bottom w:w="0" w:type="dxa"/>
            <w:right w:w="108" w:type="dxa"/>
          </w:tblCellMar>
        </w:tblPrEx>
        <w:trPr>
          <w:trHeight w:val="300" w:hRule="atLeast"/>
        </w:trPr>
        <w:tc>
          <w:tcPr>
            <w:tcW w:w="4404" w:type="dxa"/>
            <w:tcMar>
              <w:left w:w="115" w:type="dxa"/>
              <w:right w:w="115" w:type="dxa"/>
            </w:tcMar>
          </w:tcPr>
          <w:p w14:paraId="4BFBF201">
            <w:pPr>
              <w:spacing w:after="0" w:line="240" w:lineRule="auto"/>
              <w:rPr>
                <w:rFonts w:hint="default" w:ascii="Times New Roman" w:hAnsi="Times New Roman" w:cs="Times New Roman"/>
              </w:rPr>
            </w:pPr>
          </w:p>
        </w:tc>
        <w:tc>
          <w:tcPr>
            <w:tcW w:w="4611" w:type="dxa"/>
            <w:tcMar>
              <w:left w:w="115" w:type="dxa"/>
              <w:right w:w="115" w:type="dxa"/>
            </w:tcMar>
          </w:tcPr>
          <w:p w14:paraId="0C4ABA21">
            <w:pPr>
              <w:spacing w:after="0" w:line="240" w:lineRule="auto"/>
              <w:rPr>
                <w:rFonts w:hint="default" w:ascii="Times New Roman" w:hAnsi="Times New Roman" w:cs="Times New Roman"/>
              </w:rPr>
            </w:pPr>
          </w:p>
          <w:p w14:paraId="36A73758">
            <w:pPr>
              <w:spacing w:after="0" w:line="240" w:lineRule="auto"/>
              <w:rPr>
                <w:rFonts w:hint="default" w:ascii="Times New Roman" w:hAnsi="Times New Roman" w:cs="Times New Roman"/>
              </w:rPr>
            </w:pPr>
          </w:p>
          <w:p w14:paraId="654011C6">
            <w:pPr>
              <w:spacing w:after="0" w:line="240" w:lineRule="auto"/>
              <w:rPr>
                <w:rFonts w:hint="default" w:ascii="Times New Roman" w:hAnsi="Times New Roman" w:cs="Times New Roman"/>
              </w:rPr>
            </w:pPr>
          </w:p>
          <w:p w14:paraId="74ED9270">
            <w:pPr>
              <w:spacing w:after="0" w:line="240" w:lineRule="auto"/>
              <w:rPr>
                <w:rFonts w:hint="default" w:ascii="Times New Roman" w:hAnsi="Times New Roman" w:cs="Times New Roman"/>
              </w:rPr>
            </w:pPr>
          </w:p>
          <w:p w14:paraId="3D6FD07A">
            <w:pPr>
              <w:spacing w:after="0" w:line="240" w:lineRule="auto"/>
              <w:rPr>
                <w:rFonts w:hint="default" w:ascii="Times New Roman" w:hAnsi="Times New Roman" w:cs="Times New Roman"/>
              </w:rPr>
            </w:pPr>
          </w:p>
          <w:p w14:paraId="7BE57857">
            <w:pPr>
              <w:spacing w:after="0" w:line="240" w:lineRule="auto"/>
              <w:ind w:left="1276"/>
              <w:jc w:val="center"/>
              <w:rPr>
                <w:rFonts w:hint="default" w:ascii="Times New Roman" w:hAnsi="Times New Roman" w:cs="Times New Roman"/>
              </w:rPr>
            </w:pPr>
            <w:r>
              <w:rPr>
                <w:rFonts w:hint="default" w:ascii="Times New Roman" w:hAnsi="Times New Roman" w:eastAsia="Times New Roman" w:cs="Times New Roman"/>
                <w:b/>
                <w:color w:val="000000"/>
              </w:rPr>
              <w:t>«ЗАТВЕРДЖЕНО»</w:t>
            </w:r>
          </w:p>
          <w:p w14:paraId="2250207B">
            <w:pPr>
              <w:spacing w:after="0" w:line="240" w:lineRule="auto"/>
              <w:ind w:left="1276"/>
              <w:rPr>
                <w:rFonts w:hint="default" w:ascii="Times New Roman" w:hAnsi="Times New Roman" w:cs="Times New Roman"/>
              </w:rPr>
            </w:pPr>
            <w:r>
              <w:rPr>
                <w:rFonts w:hint="default" w:ascii="Times New Roman" w:hAnsi="Times New Roman" w:eastAsia="Times New Roman" w:cs="Times New Roman"/>
                <w:color w:val="000000"/>
              </w:rPr>
              <w:t xml:space="preserve">рішенням уповноваженої особи  </w:t>
            </w:r>
          </w:p>
          <w:p w14:paraId="11C8ACFD">
            <w:pPr>
              <w:spacing w:after="0" w:line="240" w:lineRule="auto"/>
              <w:ind w:left="1276"/>
              <w:rPr>
                <w:rFonts w:hint="default" w:ascii="Times New Roman" w:hAnsi="Times New Roman" w:cs="Times New Roman"/>
              </w:rPr>
            </w:pPr>
            <w:r>
              <w:rPr>
                <w:rFonts w:hint="default" w:ascii="Times New Roman" w:hAnsi="Times New Roman" w:eastAsia="Times New Roman" w:cs="Times New Roman"/>
                <w:color w:val="000000"/>
                <w:highlight w:val="yellow"/>
              </w:rPr>
              <w:t>від «</w:t>
            </w:r>
            <w:r>
              <w:rPr>
                <w:rFonts w:hint="default" w:ascii="Times New Roman" w:hAnsi="Times New Roman" w:eastAsia="Times New Roman" w:cs="Times New Roman"/>
                <w:color w:val="000000"/>
                <w:highlight w:val="yellow"/>
                <w:lang w:val="uk-UA"/>
              </w:rPr>
              <w:t>22</w:t>
            </w:r>
            <w:r>
              <w:rPr>
                <w:rFonts w:hint="default" w:ascii="Times New Roman" w:hAnsi="Times New Roman" w:eastAsia="Times New Roman" w:cs="Times New Roman"/>
                <w:color w:val="000000"/>
                <w:highlight w:val="yellow"/>
              </w:rPr>
              <w:t xml:space="preserve">» </w:t>
            </w:r>
            <w:r>
              <w:rPr>
                <w:rFonts w:hint="default" w:ascii="Times New Roman" w:hAnsi="Times New Roman" w:eastAsia="Times New Roman" w:cs="Times New Roman"/>
                <w:color w:val="000000"/>
                <w:highlight w:val="yellow"/>
                <w:lang w:val="uk-UA"/>
              </w:rPr>
              <w:t xml:space="preserve">червня </w:t>
            </w:r>
            <w:r>
              <w:rPr>
                <w:rFonts w:hint="default" w:ascii="Times New Roman" w:hAnsi="Times New Roman" w:eastAsia="Times New Roman" w:cs="Times New Roman"/>
                <w:color w:val="000000"/>
                <w:highlight w:val="yellow"/>
              </w:rPr>
              <w:t>202</w:t>
            </w:r>
            <w:r>
              <w:rPr>
                <w:rFonts w:hint="default" w:ascii="Times New Roman" w:hAnsi="Times New Roman" w:eastAsia="Times New Roman" w:cs="Times New Roman"/>
                <w:color w:val="000000"/>
                <w:highlight w:val="yellow"/>
                <w:lang w:val="uk-UA"/>
              </w:rPr>
              <w:t xml:space="preserve">5 </w:t>
            </w:r>
            <w:r>
              <w:rPr>
                <w:rFonts w:hint="default" w:ascii="Times New Roman" w:hAnsi="Times New Roman" w:eastAsia="Times New Roman" w:cs="Times New Roman"/>
                <w:color w:val="000000"/>
                <w:highlight w:val="yellow"/>
              </w:rPr>
              <w:t>рок</w:t>
            </w:r>
            <w:r>
              <w:rPr>
                <w:rFonts w:hint="default" w:ascii="Times New Roman" w:hAnsi="Times New Roman" w:eastAsia="Times New Roman" w:cs="Times New Roman"/>
                <w:color w:val="000000"/>
              </w:rPr>
              <w:t>у</w:t>
            </w:r>
          </w:p>
          <w:p w14:paraId="4407BC05">
            <w:pPr>
              <w:spacing w:after="0" w:line="240" w:lineRule="auto"/>
              <w:rPr>
                <w:rFonts w:hint="default" w:ascii="Times New Roman" w:hAnsi="Times New Roman" w:cs="Times New Roman"/>
              </w:rPr>
            </w:pPr>
          </w:p>
          <w:p w14:paraId="36D04C43">
            <w:pPr>
              <w:spacing w:after="0" w:line="240" w:lineRule="auto"/>
              <w:ind w:left="1276"/>
              <w:rPr>
                <w:rFonts w:hint="default" w:ascii="Times New Roman" w:hAnsi="Times New Roman" w:eastAsia="Times New Roman" w:cs="Times New Roman"/>
                <w:b/>
                <w:color w:val="000000"/>
              </w:rPr>
            </w:pPr>
            <w:r>
              <w:rPr>
                <w:rFonts w:hint="default" w:ascii="Times New Roman" w:hAnsi="Times New Roman" w:eastAsia="Times New Roman" w:cs="Times New Roman"/>
                <w:color w:val="000000"/>
              </w:rPr>
              <w:t>________/</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b/>
                <w:sz w:val="21"/>
                <w:szCs w:val="21"/>
                <w:lang w:val="uk-UA"/>
              </w:rPr>
              <w:t>________________</w:t>
            </w:r>
            <w:r>
              <w:rPr>
                <w:rFonts w:hint="default" w:ascii="Times New Roman" w:hAnsi="Times New Roman" w:eastAsia="Times New Roman" w:cs="Times New Roman"/>
                <w:b/>
                <w:color w:val="000000"/>
              </w:rPr>
              <w:t>/</w:t>
            </w:r>
          </w:p>
          <w:p w14:paraId="01F657A0">
            <w:pPr>
              <w:spacing w:after="0" w:line="240" w:lineRule="auto"/>
              <w:ind w:left="1276"/>
              <w:rPr>
                <w:rFonts w:hint="default" w:ascii="Times New Roman" w:hAnsi="Times New Roman" w:cs="Times New Roman"/>
              </w:rPr>
            </w:pPr>
            <w:r>
              <w:rPr>
                <w:rFonts w:hint="default" w:ascii="Times New Roman" w:hAnsi="Times New Roman" w:eastAsia="Times New Roman" w:cs="Times New Roman"/>
                <w:color w:val="000000"/>
                <w:sz w:val="18"/>
                <w:szCs w:val="18"/>
              </w:rPr>
              <w:t>підпис, м.п.</w:t>
            </w:r>
          </w:p>
        </w:tc>
      </w:tr>
    </w:tbl>
    <w:p w14:paraId="33A7CD4D">
      <w:pPr>
        <w:rPr>
          <w:rFonts w:hint="default" w:ascii="Times New Roman" w:hAnsi="Times New Roman" w:cs="Times New Roman"/>
        </w:rPr>
      </w:pPr>
    </w:p>
    <w:p w14:paraId="2B97C8E8">
      <w:pPr>
        <w:rPr>
          <w:rFonts w:hint="default" w:ascii="Times New Roman" w:hAnsi="Times New Roman" w:cs="Times New Roman"/>
        </w:rPr>
      </w:pPr>
    </w:p>
    <w:p w14:paraId="2F4B822E">
      <w:pPr>
        <w:rPr>
          <w:rFonts w:hint="default" w:ascii="Times New Roman" w:hAnsi="Times New Roman" w:cs="Times New Roman"/>
        </w:rPr>
      </w:pPr>
    </w:p>
    <w:p w14:paraId="647A5578">
      <w:pPr>
        <w:rPr>
          <w:rFonts w:hint="default" w:ascii="Times New Roman" w:hAnsi="Times New Roman" w:cs="Times New Roman"/>
        </w:rPr>
      </w:pPr>
    </w:p>
    <w:p w14:paraId="725C8A55">
      <w:pPr>
        <w:rPr>
          <w:rFonts w:hint="default" w:ascii="Times New Roman" w:hAnsi="Times New Roman" w:cs="Times New Roman"/>
        </w:rPr>
      </w:pPr>
    </w:p>
    <w:p w14:paraId="0A80254E">
      <w:pPr>
        <w:spacing w:after="0"/>
        <w:jc w:val="center"/>
        <w:rPr>
          <w:rFonts w:hint="default" w:ascii="Times New Roman" w:hAnsi="Times New Roman" w:cs="Times New Roman"/>
        </w:rPr>
      </w:pPr>
      <w:r>
        <w:rPr>
          <w:rFonts w:hint="default" w:ascii="Times New Roman" w:hAnsi="Times New Roman" w:eastAsia="Times New Roman" w:cs="Times New Roman"/>
          <w:b/>
          <w:color w:val="000000"/>
        </w:rPr>
        <w:t>ТЕНДЕРНА ДОКУМЕНТАЦІЯ</w:t>
      </w:r>
    </w:p>
    <w:p w14:paraId="42ED792B">
      <w:pPr>
        <w:rPr>
          <w:rFonts w:hint="default" w:ascii="Times New Roman" w:hAnsi="Times New Roman" w:cs="Times New Roman"/>
        </w:rPr>
      </w:pPr>
    </w:p>
    <w:p w14:paraId="24FC8A87">
      <w:pPr>
        <w:spacing w:after="0"/>
        <w:jc w:val="center"/>
        <w:rPr>
          <w:rFonts w:hint="default" w:ascii="Times New Roman" w:hAnsi="Times New Roman" w:cs="Times New Roman"/>
        </w:rPr>
      </w:pPr>
      <w:r>
        <w:rPr>
          <w:rFonts w:hint="default" w:ascii="Times New Roman" w:hAnsi="Times New Roman" w:eastAsia="Times New Roman" w:cs="Times New Roman"/>
          <w:b/>
          <w:color w:val="000000"/>
        </w:rPr>
        <w:t>предмет закупівлі:</w:t>
      </w:r>
    </w:p>
    <w:p w14:paraId="06FE9CFA">
      <w:pPr>
        <w:spacing w:after="0"/>
        <w:jc w:val="center"/>
        <w:rPr>
          <w:rFonts w:hint="default" w:ascii="Times New Roman" w:hAnsi="Times New Roman" w:cs="Times New Roman"/>
        </w:rPr>
      </w:pPr>
      <w:r>
        <w:rPr>
          <w:rFonts w:hint="default" w:ascii="Times New Roman" w:hAnsi="Times New Roman" w:eastAsia="Times New Roman" w:cs="Times New Roman"/>
          <w:b/>
          <w:color w:val="000000"/>
        </w:rPr>
        <w:t>природний газ; ДК 021:2015: 09120000-6 — Газове паливо</w:t>
      </w:r>
    </w:p>
    <w:p w14:paraId="7FD1A0C1">
      <w:pPr>
        <w:spacing w:after="0"/>
        <w:jc w:val="center"/>
        <w:rPr>
          <w:rFonts w:hint="default" w:ascii="Times New Roman" w:hAnsi="Times New Roman" w:cs="Times New Roman"/>
        </w:rPr>
      </w:pPr>
      <w:r>
        <w:rPr>
          <w:rFonts w:hint="default" w:ascii="Times New Roman" w:hAnsi="Times New Roman" w:eastAsia="Times New Roman" w:cs="Times New Roman"/>
          <w:b/>
          <w:color w:val="000000"/>
        </w:rPr>
        <w:t>ВІДКРИТІ ТОРГИ</w:t>
      </w:r>
    </w:p>
    <w:p w14:paraId="126792D3">
      <w:pPr>
        <w:rPr>
          <w:rFonts w:hint="default" w:ascii="Times New Roman" w:hAnsi="Times New Roman" w:cs="Times New Roman"/>
        </w:rPr>
      </w:pPr>
    </w:p>
    <w:p w14:paraId="2CF5D99B">
      <w:pPr>
        <w:rPr>
          <w:rFonts w:hint="default" w:ascii="Times New Roman" w:hAnsi="Times New Roman" w:cs="Times New Roman"/>
        </w:rPr>
      </w:pPr>
    </w:p>
    <w:p w14:paraId="1D580ADA">
      <w:pPr>
        <w:rPr>
          <w:rFonts w:hint="default" w:ascii="Times New Roman" w:hAnsi="Times New Roman" w:cs="Times New Roman"/>
        </w:rPr>
      </w:pPr>
    </w:p>
    <w:p w14:paraId="151E5827">
      <w:pPr>
        <w:rPr>
          <w:rFonts w:hint="default" w:ascii="Times New Roman" w:hAnsi="Times New Roman" w:cs="Times New Roman"/>
        </w:rPr>
      </w:pPr>
    </w:p>
    <w:p w14:paraId="47EC9688">
      <w:pPr>
        <w:rPr>
          <w:rFonts w:hint="default" w:ascii="Times New Roman" w:hAnsi="Times New Roman" w:cs="Times New Roman"/>
        </w:rPr>
      </w:pPr>
    </w:p>
    <w:p w14:paraId="22373EAA">
      <w:pPr>
        <w:rPr>
          <w:rFonts w:hint="default" w:ascii="Times New Roman" w:hAnsi="Times New Roman" w:cs="Times New Roman"/>
        </w:rPr>
      </w:pPr>
    </w:p>
    <w:p w14:paraId="2B6F4544">
      <w:pPr>
        <w:rPr>
          <w:rFonts w:hint="default" w:ascii="Times New Roman" w:hAnsi="Times New Roman" w:cs="Times New Roman"/>
        </w:rPr>
      </w:pPr>
    </w:p>
    <w:p w14:paraId="7E6D6B29">
      <w:pPr>
        <w:rPr>
          <w:rFonts w:hint="default" w:ascii="Times New Roman" w:hAnsi="Times New Roman" w:cs="Times New Roman"/>
        </w:rPr>
      </w:pPr>
    </w:p>
    <w:p w14:paraId="62F61296">
      <w:pPr>
        <w:rPr>
          <w:rFonts w:hint="default" w:ascii="Times New Roman" w:hAnsi="Times New Roman" w:cs="Times New Roman"/>
        </w:rPr>
      </w:pPr>
    </w:p>
    <w:p w14:paraId="5FAE154E">
      <w:pPr>
        <w:rPr>
          <w:rFonts w:hint="default" w:ascii="Times New Roman" w:hAnsi="Times New Roman" w:cs="Times New Roman"/>
        </w:rPr>
      </w:pPr>
    </w:p>
    <w:p w14:paraId="5EF5D1F7">
      <w:pPr>
        <w:jc w:val="center"/>
        <w:rPr>
          <w:rFonts w:hint="default" w:ascii="Times New Roman" w:hAnsi="Times New Roman" w:eastAsia="Times New Roman" w:cs="Times New Roman"/>
          <w:b/>
          <w:color w:val="000000"/>
          <w:lang w:val="uk-UA"/>
        </w:rPr>
      </w:pPr>
      <w:r>
        <w:rPr>
          <w:rFonts w:hint="default" w:ascii="Times New Roman" w:hAnsi="Times New Roman" w:eastAsia="Times New Roman" w:cs="Times New Roman"/>
          <w:b/>
          <w:color w:val="000000"/>
          <w:lang w:val="uk-UA"/>
        </w:rPr>
        <w:t xml:space="preserve">місто </w:t>
      </w:r>
      <w:r>
        <w:rPr>
          <w:rFonts w:hint="default" w:ascii="Times New Roman" w:hAnsi="Times New Roman" w:eastAsia="Times New Roman" w:cs="Times New Roman"/>
          <w:b/>
          <w:color w:val="000000"/>
          <w:lang w:val="en-US"/>
        </w:rPr>
        <w:t xml:space="preserve"> </w:t>
      </w:r>
      <w:r>
        <w:rPr>
          <w:rFonts w:hint="default" w:ascii="Times New Roman" w:hAnsi="Times New Roman" w:eastAsia="Times New Roman" w:cs="Times New Roman"/>
          <w:b/>
          <w:color w:val="000000"/>
          <w:highlight w:val="yellow"/>
          <w:lang w:val="uk-UA"/>
        </w:rPr>
        <w:t>__________</w:t>
      </w:r>
      <w:r>
        <w:rPr>
          <w:rFonts w:hint="default" w:ascii="Times New Roman" w:hAnsi="Times New Roman" w:eastAsia="Times New Roman" w:cs="Times New Roman"/>
          <w:b/>
          <w:color w:val="000000"/>
        </w:rPr>
        <w:t>– 202</w:t>
      </w:r>
      <w:r>
        <w:rPr>
          <w:rFonts w:hint="default" w:ascii="Times New Roman" w:hAnsi="Times New Roman" w:eastAsia="Times New Roman" w:cs="Times New Roman"/>
          <w:b/>
          <w:color w:val="000000"/>
          <w:lang w:val="uk-UA"/>
        </w:rPr>
        <w:t>5</w:t>
      </w:r>
    </w:p>
    <w:p w14:paraId="0F49086A">
      <w:pPr>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rPr>
        <w:br w:type="page"/>
      </w:r>
    </w:p>
    <w:p w14:paraId="3EB70996">
      <w:pPr>
        <w:jc w:val="center"/>
        <w:rPr>
          <w:rFonts w:hint="default" w:ascii="Times New Roman" w:hAnsi="Times New Roman" w:cs="Times New Roman"/>
        </w:rPr>
      </w:pPr>
    </w:p>
    <w:tbl>
      <w:tblPr>
        <w:tblStyle w:val="23"/>
        <w:tblW w:w="89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
        <w:gridCol w:w="2593"/>
        <w:gridCol w:w="5848"/>
      </w:tblGrid>
      <w:tr w14:paraId="2E33D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5ED90EEE">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w:t>
            </w:r>
          </w:p>
        </w:tc>
        <w:tc>
          <w:tcPr>
            <w:tcW w:w="8441" w:type="dxa"/>
            <w:gridSpan w:val="2"/>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5AF57099">
            <w:pPr>
              <w:spacing w:after="160" w:line="240" w:lineRule="auto"/>
              <w:jc w:val="center"/>
              <w:rPr>
                <w:rFonts w:hint="default" w:ascii="Times New Roman" w:hAnsi="Times New Roman" w:cs="Times New Roman"/>
              </w:rPr>
            </w:pPr>
            <w:r>
              <w:rPr>
                <w:rFonts w:hint="default" w:ascii="Times New Roman" w:hAnsi="Times New Roman" w:eastAsia="Times New Roman" w:cs="Times New Roman"/>
                <w:b/>
                <w:i/>
                <w:color w:val="000000"/>
              </w:rPr>
              <w:t>Розділ 1. Загальні положення</w:t>
            </w:r>
          </w:p>
        </w:tc>
      </w:tr>
      <w:tr w14:paraId="57AA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6728151">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7D419209">
            <w:pPr>
              <w:spacing w:after="160" w:line="240" w:lineRule="auto"/>
              <w:jc w:val="center"/>
              <w:rPr>
                <w:rFonts w:hint="default" w:ascii="Times New Roman" w:hAnsi="Times New Roman" w:cs="Times New Roman"/>
              </w:rPr>
            </w:pPr>
            <w:r>
              <w:rPr>
                <w:rFonts w:hint="default" w:ascii="Times New Roman" w:hAnsi="Times New Roman" w:eastAsia="Times New Roman" w:cs="Times New Roman"/>
                <w:color w:val="000000"/>
              </w:rPr>
              <w:t>2</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AE5A147">
            <w:pPr>
              <w:spacing w:after="160" w:line="240" w:lineRule="auto"/>
              <w:jc w:val="center"/>
              <w:rPr>
                <w:rFonts w:hint="default" w:ascii="Times New Roman" w:hAnsi="Times New Roman" w:cs="Times New Roman"/>
              </w:rPr>
            </w:pPr>
            <w:r>
              <w:rPr>
                <w:rFonts w:hint="default" w:ascii="Times New Roman" w:hAnsi="Times New Roman" w:eastAsia="Times New Roman" w:cs="Times New Roman"/>
                <w:color w:val="000000"/>
              </w:rPr>
              <w:t>3</w:t>
            </w:r>
          </w:p>
        </w:tc>
      </w:tr>
      <w:tr w14:paraId="7CF99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993B254">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EC9C8FA">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Терміни, які вживаються в тендерній документації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4094340">
            <w:pPr>
              <w:spacing w:after="12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Терміни, які використовуються в цій документації, вживаються у значенні, наведеному в Законі України «Про публічні закупівлі» (далі - Закон), постанові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(далі - Особливості) та чинного законодавства України. </w:t>
            </w:r>
          </w:p>
        </w:tc>
      </w:tr>
      <w:tr w14:paraId="5CB9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BB08D16">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3A57073C">
            <w:pPr>
              <w:spacing w:after="0" w:line="240" w:lineRule="auto"/>
              <w:rPr>
                <w:rFonts w:hint="default" w:ascii="Times New Roman" w:hAnsi="Times New Roman" w:cs="Times New Roman"/>
              </w:rPr>
            </w:pPr>
            <w:r>
              <w:rPr>
                <w:rFonts w:hint="default" w:ascii="Times New Roman" w:hAnsi="Times New Roman" w:eastAsia="Times New Roman" w:cs="Times New Roman"/>
                <w:b/>
                <w:color w:val="000000"/>
              </w:rPr>
              <w:t>Інформація про замовника торгів</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F1F7303">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 </w:t>
            </w:r>
          </w:p>
        </w:tc>
      </w:tr>
      <w:tr w14:paraId="4ACE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7FB4544">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48A216E">
            <w:pPr>
              <w:spacing w:after="160" w:line="240" w:lineRule="auto"/>
              <w:rPr>
                <w:rFonts w:hint="default" w:ascii="Times New Roman" w:hAnsi="Times New Roman" w:cs="Times New Roman"/>
              </w:rPr>
            </w:pPr>
            <w:r>
              <w:rPr>
                <w:rFonts w:hint="default" w:ascii="Times New Roman" w:hAnsi="Times New Roman" w:eastAsia="Times New Roman" w:cs="Times New Roman"/>
                <w:color w:val="000000"/>
              </w:rPr>
              <w:t>повне найменування</w:t>
            </w:r>
          </w:p>
        </w:tc>
        <w:tc>
          <w:tcPr>
            <w:tcW w:w="5848"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3675C4FD">
            <w:pPr>
              <w:spacing w:after="0" w:line="240" w:lineRule="auto"/>
              <w:rPr>
                <w:rFonts w:hint="default" w:ascii="Times New Roman" w:hAnsi="Times New Roman" w:eastAsia="Times New Roman" w:cs="Times New Roman"/>
                <w:color w:val="000000"/>
              </w:rPr>
            </w:pPr>
            <w:r>
              <w:rPr>
                <w:rFonts w:hint="default" w:ascii="Times New Roman" w:hAnsi="Times New Roman" w:eastAsia="Times New Roman" w:cs="Times New Roman"/>
                <w:b/>
                <w:color w:val="000000"/>
              </w:rPr>
              <w:t xml:space="preserve"> </w:t>
            </w:r>
            <w:r>
              <w:rPr>
                <w:rFonts w:hint="default" w:ascii="Times New Roman" w:hAnsi="Times New Roman" w:eastAsia="Times New Roman" w:cs="Times New Roman"/>
                <w:b/>
                <w:color w:val="000000"/>
                <w:highlight w:val="yellow"/>
              </w:rPr>
              <w:t>МІСЬКОЇ РАДИ ОБЛАСТІ</w:t>
            </w:r>
          </w:p>
        </w:tc>
      </w:tr>
      <w:tr w14:paraId="0D5F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4993682">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FA26D3E">
            <w:pPr>
              <w:spacing w:after="160" w:line="240" w:lineRule="auto"/>
              <w:rPr>
                <w:rFonts w:hint="default" w:ascii="Times New Roman" w:hAnsi="Times New Roman" w:cs="Times New Roman"/>
              </w:rPr>
            </w:pPr>
            <w:r>
              <w:rPr>
                <w:rFonts w:hint="default" w:ascii="Times New Roman" w:hAnsi="Times New Roman" w:eastAsia="Times New Roman" w:cs="Times New Roman"/>
                <w:color w:val="000000"/>
              </w:rPr>
              <w:t>місцезнаходження</w:t>
            </w:r>
          </w:p>
        </w:tc>
        <w:tc>
          <w:tcPr>
            <w:tcW w:w="5848"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3F966599">
            <w:pPr>
              <w:spacing w:after="0" w:line="240" w:lineRule="auto"/>
              <w:rPr>
                <w:rFonts w:hint="default" w:ascii="Times New Roman" w:hAnsi="Times New Roman" w:eastAsia="Times New Roman" w:cs="Times New Roman"/>
                <w:b/>
                <w:color w:val="000000"/>
              </w:rPr>
            </w:pPr>
            <w:r>
              <w:rPr>
                <w:rFonts w:hint="default" w:ascii="Times New Roman" w:hAnsi="Times New Roman" w:eastAsia="Times New Roman" w:cs="Times New Roman"/>
                <w:b/>
                <w:color w:val="000000"/>
                <w:highlight w:val="yellow"/>
                <w:lang w:val="uk-UA"/>
              </w:rPr>
              <w:t>00000</w:t>
            </w:r>
            <w:r>
              <w:rPr>
                <w:rFonts w:hint="default" w:ascii="Times New Roman" w:hAnsi="Times New Roman" w:eastAsia="Times New Roman" w:cs="Times New Roman"/>
                <w:b/>
                <w:color w:val="000000"/>
                <w:highlight w:val="yellow"/>
              </w:rPr>
              <w:t xml:space="preserve">, Україна , </w:t>
            </w:r>
          </w:p>
        </w:tc>
      </w:tr>
      <w:tr w14:paraId="6FF5B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2E98944">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2.3</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FFFCB43">
            <w:pPr>
              <w:spacing w:after="0" w:line="240" w:lineRule="auto"/>
              <w:rPr>
                <w:rFonts w:hint="default" w:ascii="Times New Roman" w:hAnsi="Times New Roman" w:cs="Times New Roman"/>
              </w:rPr>
            </w:pPr>
            <w:r>
              <w:rPr>
                <w:rFonts w:hint="default" w:ascii="Times New Roman" w:hAnsi="Times New Roman" w:eastAsia="Times New Roman" w:cs="Times New Roman"/>
                <w:color w:val="000000"/>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5848"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28E8385D">
            <w:pPr>
              <w:spacing w:after="0" w:line="240" w:lineRule="auto"/>
              <w:rPr>
                <w:rFonts w:hint="default" w:ascii="Times New Roman" w:hAnsi="Times New Roman" w:eastAsia="Times New Roman" w:cs="Times New Roman"/>
                <w:color w:val="000000"/>
                <w:highlight w:val="yellow"/>
              </w:rPr>
            </w:pPr>
            <w:r>
              <w:rPr>
                <w:rFonts w:hint="default" w:ascii="Times New Roman" w:hAnsi="Times New Roman" w:eastAsia="Times New Roman" w:cs="Times New Roman"/>
                <w:color w:val="000000"/>
                <w:highlight w:val="yellow"/>
                <w:lang w:val="uk-UA"/>
              </w:rPr>
              <w:t>________________</w:t>
            </w:r>
            <w:r>
              <w:rPr>
                <w:rFonts w:hint="default" w:ascii="Times New Roman" w:hAnsi="Times New Roman" w:eastAsia="Times New Roman" w:cs="Times New Roman"/>
                <w:color w:val="000000"/>
                <w:highlight w:val="yellow"/>
              </w:rPr>
              <w:t xml:space="preserve">, головний бухгалтер </w:t>
            </w:r>
          </w:p>
          <w:p w14:paraId="5F959DCE">
            <w:pPr>
              <w:spacing w:after="0" w:line="240" w:lineRule="auto"/>
              <w:rPr>
                <w:rFonts w:hint="default" w:ascii="Times New Roman" w:hAnsi="Times New Roman" w:eastAsia="Times New Roman" w:cs="Times New Roman"/>
                <w:color w:val="000000"/>
                <w:highlight w:val="yellow"/>
              </w:rPr>
            </w:pPr>
          </w:p>
          <w:p w14:paraId="6D27E7F4">
            <w:pPr>
              <w:spacing w:after="0" w:line="240" w:lineRule="auto"/>
              <w:rPr>
                <w:rFonts w:hint="default" w:ascii="Times New Roman" w:hAnsi="Times New Roman" w:eastAsia="Times New Roman" w:cs="Times New Roman"/>
                <w:b/>
                <w:color w:val="000000"/>
                <w:highlight w:val="yellow"/>
              </w:rPr>
            </w:pPr>
            <w:r>
              <w:rPr>
                <w:rFonts w:hint="default" w:ascii="Times New Roman" w:hAnsi="Times New Roman" w:eastAsia="Times New Roman" w:cs="Times New Roman"/>
                <w:b/>
                <w:color w:val="000000"/>
                <w:highlight w:val="yellow"/>
                <w:lang w:val="uk-UA"/>
              </w:rPr>
              <w:t>00000</w:t>
            </w:r>
            <w:r>
              <w:rPr>
                <w:rFonts w:hint="default" w:ascii="Times New Roman" w:hAnsi="Times New Roman" w:eastAsia="Times New Roman" w:cs="Times New Roman"/>
                <w:b/>
                <w:color w:val="000000"/>
                <w:highlight w:val="yellow"/>
              </w:rPr>
              <w:t xml:space="preserve">, Україна , </w:t>
            </w:r>
          </w:p>
          <w:p w14:paraId="32A78EC7">
            <w:pPr>
              <w:spacing w:after="0" w:line="240" w:lineRule="auto"/>
              <w:rPr>
                <w:rFonts w:hint="default" w:ascii="Times New Roman" w:hAnsi="Times New Roman" w:eastAsia="Times New Roman" w:cs="Times New Roman"/>
                <w:b/>
                <w:color w:val="000000"/>
                <w:highlight w:val="yellow"/>
              </w:rPr>
            </w:pPr>
          </w:p>
          <w:p w14:paraId="498315F6">
            <w:pPr>
              <w:spacing w:after="0" w:line="240" w:lineRule="auto"/>
              <w:rPr>
                <w:rFonts w:hint="default" w:ascii="Times New Roman" w:hAnsi="Times New Roman" w:eastAsia="Times New Roman" w:cs="Times New Roman"/>
                <w:b/>
                <w:color w:val="000000"/>
                <w:highlight w:val="yellow"/>
                <w:lang w:val="uk-UA"/>
              </w:rPr>
            </w:pPr>
            <w:r>
              <w:rPr>
                <w:rFonts w:hint="default" w:ascii="Times New Roman" w:hAnsi="Times New Roman" w:eastAsia="Times New Roman" w:cs="Times New Roman"/>
                <w:b/>
                <w:color w:val="000000"/>
                <w:highlight w:val="yellow"/>
              </w:rPr>
              <w:t>тел.: +380</w:t>
            </w:r>
            <w:r>
              <w:rPr>
                <w:rFonts w:hint="default" w:ascii="Times New Roman" w:hAnsi="Times New Roman" w:eastAsia="Times New Roman" w:cs="Times New Roman"/>
                <w:b/>
                <w:color w:val="000000"/>
                <w:highlight w:val="yellow"/>
                <w:lang w:val="uk-UA"/>
              </w:rPr>
              <w:t>00000000</w:t>
            </w:r>
          </w:p>
          <w:p w14:paraId="313A9EAE">
            <w:pPr>
              <w:spacing w:after="160" w:line="240" w:lineRule="auto"/>
              <w:rPr>
                <w:rFonts w:hint="default" w:ascii="Times New Roman" w:hAnsi="Times New Roman" w:eastAsia="Times New Roman" w:cs="Times New Roman"/>
                <w:b/>
                <w:color w:val="000000"/>
                <w:highlight w:val="yellow"/>
              </w:rPr>
            </w:pPr>
            <w:r>
              <w:rPr>
                <w:rFonts w:hint="default" w:ascii="Times New Roman" w:hAnsi="Times New Roman" w:eastAsia="Times New Roman" w:cs="Times New Roman"/>
                <w:b/>
                <w:color w:val="000000"/>
                <w:highlight w:val="yellow"/>
              </w:rPr>
              <w:t xml:space="preserve">е-mail: </w:t>
            </w:r>
            <w:r>
              <w:rPr>
                <w:rFonts w:hint="default" w:ascii="Times New Roman" w:hAnsi="Times New Roman" w:eastAsia="Times New Roman" w:cs="Times New Roman"/>
                <w:b/>
                <w:color w:val="000000"/>
                <w:highlight w:val="yellow"/>
                <w:lang w:val="uk-UA"/>
              </w:rPr>
              <w:t>_______</w:t>
            </w:r>
            <w:r>
              <w:rPr>
                <w:rFonts w:hint="default" w:ascii="Times New Roman" w:hAnsi="Times New Roman" w:eastAsia="Times New Roman" w:cs="Times New Roman"/>
                <w:b/>
                <w:color w:val="000000"/>
                <w:highlight w:val="yellow"/>
              </w:rPr>
              <w:t>@gmail.com</w:t>
            </w:r>
          </w:p>
        </w:tc>
      </w:tr>
      <w:tr w14:paraId="53E38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825A33C">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3</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639A095">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Процедура закупівлі</w:t>
            </w:r>
          </w:p>
        </w:tc>
        <w:tc>
          <w:tcPr>
            <w:tcW w:w="5848"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6D066A31">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Відкриті торги.</w:t>
            </w:r>
          </w:p>
        </w:tc>
      </w:tr>
      <w:tr w14:paraId="3F844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685871B">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9B0790B">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Інформація про предмет закупівлі</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1B69F4B">
            <w:pPr>
              <w:spacing w:after="160" w:line="240" w:lineRule="auto"/>
              <w:jc w:val="both"/>
              <w:rPr>
                <w:rFonts w:hint="default" w:ascii="Times New Roman" w:hAnsi="Times New Roman" w:cs="Times New Roman"/>
              </w:rPr>
            </w:pPr>
            <w:r>
              <w:rPr>
                <w:rFonts w:hint="default" w:ascii="Times New Roman" w:hAnsi="Times New Roman" w:eastAsia="Times New Roman" w:cs="Times New Roman"/>
                <w:i/>
                <w:color w:val="000000"/>
              </w:rPr>
              <w:t xml:space="preserve"> </w:t>
            </w:r>
          </w:p>
        </w:tc>
      </w:tr>
      <w:tr w14:paraId="3DC7F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5393530">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14692F7">
            <w:pPr>
              <w:spacing w:after="160" w:line="240" w:lineRule="auto"/>
              <w:rPr>
                <w:rFonts w:hint="default" w:ascii="Times New Roman" w:hAnsi="Times New Roman" w:cs="Times New Roman"/>
              </w:rPr>
            </w:pPr>
            <w:r>
              <w:rPr>
                <w:rFonts w:hint="default" w:ascii="Times New Roman" w:hAnsi="Times New Roman" w:eastAsia="Times New Roman" w:cs="Times New Roman"/>
                <w:color w:val="000000"/>
              </w:rPr>
              <w:t>назва предмета закупівлі</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6FEBE7E">
            <w:pPr>
              <w:spacing w:after="0" w:line="240" w:lineRule="auto"/>
              <w:rPr>
                <w:rFonts w:hint="default" w:ascii="Times New Roman" w:hAnsi="Times New Roman" w:cs="Times New Roman"/>
              </w:rPr>
            </w:pPr>
            <w:r>
              <w:rPr>
                <w:rFonts w:hint="default" w:ascii="Times New Roman" w:hAnsi="Times New Roman" w:eastAsia="Times New Roman" w:cs="Times New Roman"/>
                <w:color w:val="000000"/>
              </w:rPr>
              <w:t xml:space="preserve">Природний газ; </w:t>
            </w:r>
          </w:p>
          <w:p w14:paraId="344CFE61">
            <w:pPr>
              <w:spacing w:after="0" w:line="240" w:lineRule="auto"/>
              <w:rPr>
                <w:rFonts w:hint="default" w:ascii="Times New Roman" w:hAnsi="Times New Roman" w:cs="Times New Roman"/>
              </w:rPr>
            </w:pPr>
            <w:r>
              <w:rPr>
                <w:rFonts w:hint="default" w:ascii="Times New Roman" w:hAnsi="Times New Roman" w:eastAsia="Times New Roman" w:cs="Times New Roman"/>
                <w:color w:val="000000"/>
              </w:rPr>
              <w:t>ДК 021:2015: 09120000-6 — Газове паливо</w:t>
            </w:r>
          </w:p>
        </w:tc>
      </w:tr>
      <w:tr w14:paraId="48F58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DD7E308">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6310B36">
            <w:pPr>
              <w:spacing w:after="0" w:line="240" w:lineRule="auto"/>
              <w:rPr>
                <w:rFonts w:hint="default" w:ascii="Times New Roman" w:hAnsi="Times New Roman" w:cs="Times New Roman"/>
              </w:rPr>
            </w:pPr>
            <w:r>
              <w:rPr>
                <w:rFonts w:hint="default" w:ascii="Times New Roman" w:hAnsi="Times New Roman" w:eastAsia="Times New Roman" w:cs="Times New Roman"/>
                <w:color w:val="000000"/>
              </w:rPr>
              <w:t>опис окремої частини або частин предмета закупівлі (лота), щодо яких можуть бути подані тендерні пропозиції.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B0F6927">
            <w:pPr>
              <w:spacing w:after="160" w:line="240" w:lineRule="auto"/>
              <w:ind w:right="120"/>
              <w:jc w:val="both"/>
              <w:rPr>
                <w:rFonts w:hint="default" w:ascii="Times New Roman" w:hAnsi="Times New Roman" w:cs="Times New Roman"/>
              </w:rPr>
            </w:pPr>
            <w:r>
              <w:rPr>
                <w:rFonts w:hint="default" w:ascii="Times New Roman" w:hAnsi="Times New Roman" w:eastAsia="Times New Roman" w:cs="Times New Roman"/>
                <w:color w:val="000000"/>
              </w:rPr>
              <w:t xml:space="preserve">Закупівля проводиться без поділу на лоти  </w:t>
            </w:r>
          </w:p>
        </w:tc>
      </w:tr>
      <w:tr w14:paraId="09B2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EC29DF4">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4.3</w:t>
            </w:r>
          </w:p>
        </w:tc>
        <w:tc>
          <w:tcPr>
            <w:tcW w:w="2593"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14:paraId="675F618D">
            <w:pPr>
              <w:spacing w:after="0" w:line="240" w:lineRule="auto"/>
              <w:rPr>
                <w:rFonts w:hint="default" w:ascii="Times New Roman" w:hAnsi="Times New Roman" w:cs="Times New Roman"/>
              </w:rPr>
            </w:pPr>
            <w:r>
              <w:rPr>
                <w:rFonts w:hint="default" w:ascii="Times New Roman" w:hAnsi="Times New Roman" w:eastAsia="Times New Roman" w:cs="Times New Roman"/>
                <w:color w:val="000000"/>
              </w:rPr>
              <w:t>кількість товару та місце його поставки</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C4C3884">
            <w:pPr>
              <w:spacing w:after="160" w:line="240" w:lineRule="auto"/>
              <w:ind w:right="120"/>
              <w:rPr>
                <w:rFonts w:hint="default" w:ascii="Times New Roman" w:hAnsi="Times New Roman" w:cs="Times New Roman"/>
              </w:rPr>
            </w:pPr>
            <w:r>
              <w:rPr>
                <w:rFonts w:hint="default" w:ascii="Times New Roman" w:hAnsi="Times New Roman" w:eastAsia="Times New Roman" w:cs="Times New Roman"/>
                <w:color w:val="000000"/>
              </w:rPr>
              <w:t>Інформація про кількість товару та місце його поставки, вказано в Додатку 2 до Тендерної документації.</w:t>
            </w:r>
          </w:p>
        </w:tc>
      </w:tr>
      <w:tr w14:paraId="52D4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C928143">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4.4</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53A5F42">
            <w:pPr>
              <w:spacing w:after="0" w:line="240" w:lineRule="auto"/>
              <w:rPr>
                <w:rFonts w:hint="default" w:ascii="Times New Roman" w:hAnsi="Times New Roman" w:cs="Times New Roman"/>
              </w:rPr>
            </w:pPr>
            <w:r>
              <w:rPr>
                <w:rFonts w:hint="default" w:ascii="Times New Roman" w:hAnsi="Times New Roman" w:eastAsia="Times New Roman" w:cs="Times New Roman"/>
                <w:color w:val="000000"/>
              </w:rPr>
              <w:t>строки поставки товарів, виконання робіт, надання послуг</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90FF656">
            <w:pPr>
              <w:spacing w:after="160" w:line="240" w:lineRule="auto"/>
              <w:ind w:right="120"/>
              <w:rPr>
                <w:rFonts w:hint="default" w:ascii="Times New Roman" w:hAnsi="Times New Roman" w:cs="Times New Roman"/>
              </w:rPr>
            </w:pPr>
            <w:r>
              <w:rPr>
                <w:rFonts w:hint="default" w:ascii="Times New Roman" w:hAnsi="Times New Roman" w:eastAsia="Times New Roman" w:cs="Times New Roman"/>
                <w:color w:val="000000"/>
              </w:rPr>
              <w:t>Інформація про строки поставки товару вказано в Додатку 2 до Тендерної документації</w:t>
            </w:r>
          </w:p>
        </w:tc>
      </w:tr>
      <w:tr w14:paraId="166F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02CA586">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5</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7A46B51">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Недискримінація учасників</w:t>
            </w:r>
            <w:r>
              <w:rPr>
                <w:rFonts w:hint="default" w:ascii="Times New Roman" w:hAnsi="Times New Roman" w:eastAsia="Times New Roman" w:cs="Times New Roman"/>
                <w:color w:val="000000"/>
                <w:sz w:val="22"/>
                <w:szCs w:val="22"/>
              </w:rPr>
              <w:t xml:space="preserve"> </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B170914">
            <w:pPr>
              <w:spacing w:after="0" w:line="240" w:lineRule="auto"/>
              <w:ind w:right="142"/>
              <w:jc w:val="both"/>
              <w:rPr>
                <w:rFonts w:hint="default" w:ascii="Times New Roman" w:hAnsi="Times New Roman" w:cs="Times New Roman"/>
              </w:rPr>
            </w:pPr>
            <w:r>
              <w:rPr>
                <w:rFonts w:hint="default" w:ascii="Times New Roman" w:hAnsi="Times New Roman" w:eastAsia="Times New Roman" w:cs="Times New Roman"/>
                <w:color w:val="000000"/>
              </w:rPr>
              <w:t>Учасники (резиденти та нерезиденти) всіх форм власності та організаційно-правових форм беруть участь у процедурах закупівель на рівних умовах.</w:t>
            </w:r>
          </w:p>
        </w:tc>
      </w:tr>
      <w:tr w14:paraId="0630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3F5285F">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6</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F12C627">
            <w:pPr>
              <w:spacing w:after="0" w:line="240" w:lineRule="auto"/>
              <w:rPr>
                <w:rFonts w:hint="default" w:ascii="Times New Roman" w:hAnsi="Times New Roman" w:cs="Times New Roman"/>
              </w:rPr>
            </w:pPr>
            <w:r>
              <w:rPr>
                <w:rFonts w:hint="default" w:ascii="Times New Roman" w:hAnsi="Times New Roman" w:eastAsia="Times New Roman" w:cs="Times New Roman"/>
                <w:b/>
                <w:color w:val="000000"/>
              </w:rPr>
              <w:t>Валюта, у якій повинна бути зазначена ціна тендерної пропозиції</w:t>
            </w:r>
            <w:r>
              <w:rPr>
                <w:rFonts w:hint="default" w:ascii="Times New Roman" w:hAnsi="Times New Roman" w:eastAsia="Times New Roman" w:cs="Times New Roman"/>
                <w:color w:val="000000"/>
                <w:sz w:val="22"/>
                <w:szCs w:val="22"/>
              </w:rPr>
              <w:t xml:space="preserve"> </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3BF5DD7">
            <w:pPr>
              <w:spacing w:after="160" w:line="240" w:lineRule="auto"/>
              <w:ind w:right="140"/>
              <w:jc w:val="both"/>
              <w:rPr>
                <w:rFonts w:hint="default" w:ascii="Times New Roman" w:hAnsi="Times New Roman" w:cs="Times New Roman"/>
              </w:rPr>
            </w:pPr>
            <w:r>
              <w:rPr>
                <w:rFonts w:hint="default" w:ascii="Times New Roman" w:hAnsi="Times New Roman" w:eastAsia="Times New Roman" w:cs="Times New Roman"/>
                <w:color w:val="000000"/>
              </w:rPr>
              <w:t>Валютою тендерної пропозиції є гривня.</w:t>
            </w:r>
            <w:r>
              <w:rPr>
                <w:rFonts w:hint="default" w:ascii="Times New Roman" w:hAnsi="Times New Roman" w:eastAsia="Times New Roman" w:cs="Times New Roman"/>
                <w:color w:val="000000"/>
                <w:sz w:val="22"/>
                <w:szCs w:val="22"/>
              </w:rPr>
              <w:t xml:space="preserve"> </w:t>
            </w:r>
          </w:p>
        </w:tc>
      </w:tr>
      <w:tr w14:paraId="1852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EDFC934">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7</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84591D7">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Мова (мови), якою  (якими) повинні бути  складені тендерні пропозиції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30A8B5D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Мова тендерної пропозиції – українська.</w:t>
            </w:r>
          </w:p>
          <w:p w14:paraId="05383B0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5C8596C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 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з їх перекладом на українську мову. </w:t>
            </w:r>
          </w:p>
          <w:p w14:paraId="3DEFD391">
            <w:pPr>
              <w:spacing w:after="0" w:line="240" w:lineRule="auto"/>
              <w:jc w:val="both"/>
              <w:rPr>
                <w:rFonts w:hint="default" w:ascii="Times New Roman" w:hAnsi="Times New Roman" w:cs="Times New Roman"/>
              </w:rPr>
            </w:pPr>
            <w:r>
              <w:rPr>
                <w:rFonts w:hint="default" w:ascii="Times New Roman" w:hAnsi="Times New Roman" w:eastAsia="Times New Roman" w:cs="Times New Roman"/>
                <w:b/>
                <w:color w:val="000000"/>
              </w:rPr>
              <w:t>Виключення:</w:t>
            </w:r>
          </w:p>
          <w:p w14:paraId="6C08A8E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1E58E54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14:paraId="0CDF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3F23511">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8</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0EC35FDC">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Розмір мінімального кроку пониження ціни під час електронного аукціону</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70FAA98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0,5 %</w:t>
            </w:r>
          </w:p>
        </w:tc>
      </w:tr>
      <w:tr w14:paraId="6C53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8904" w:type="dxa"/>
            <w:gridSpan w:val="3"/>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3FE291E0">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b/>
                <w:i/>
                <w:color w:val="000000"/>
                <w:sz w:val="22"/>
                <w:szCs w:val="22"/>
              </w:rPr>
              <w:t>Розділ 2. Порядок унесення змін та надання роз’яснень щодо тендерної документації та/або оголошення про проведення відкритих торгів</w:t>
            </w:r>
          </w:p>
        </w:tc>
      </w:tr>
      <w:tr w14:paraId="28786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DB0EBC3">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8A67F77">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Процедура надання роз’яснень щодо тендерної документації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5E9325D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r>
              <w:rPr>
                <w:rFonts w:hint="default" w:ascii="Times New Roman" w:hAnsi="Times New Roman" w:eastAsia="Times New Roman" w:cs="Times New Roman"/>
                <w:color w:val="000000"/>
                <w:sz w:val="22"/>
                <w:szCs w:val="22"/>
              </w:rPr>
              <w:t xml:space="preserve"> </w:t>
            </w:r>
          </w:p>
          <w:p w14:paraId="5CE79D5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7A2ADFA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14:paraId="0A88E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52864E35">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A62B2A8">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Внесення змін до тендерної документації та/або оголошення про проведення відкритих торгів</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8D1592C">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48E682E">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w:t>
            </w:r>
          </w:p>
          <w:p w14:paraId="52A5B21C">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41CE5CE3">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14:paraId="4E9D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904" w:type="dxa"/>
            <w:gridSpan w:val="3"/>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7DEBBC3">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b/>
                <w:color w:val="000000"/>
                <w:sz w:val="22"/>
                <w:szCs w:val="22"/>
              </w:rPr>
              <w:t>Розділ 3. Інструкція з підготовки тендерної пропозиції</w:t>
            </w:r>
          </w:p>
        </w:tc>
      </w:tr>
      <w:tr w14:paraId="41BC0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3A0C4FA">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b/>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D39D4A1">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Зміст і спосіб подання тендерної пропозиції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0A902AE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пропозиції,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пункті 47 Особливостей і в тендерній документації, та шляхом завантаження необхідних документів через електронну систему закупівель, що підтверджують відповідність вимогам, визначеним замовником:</w:t>
            </w:r>
          </w:p>
          <w:p w14:paraId="38B932D9">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підтвердження відсутності підстав, установлених у пункті 47 Особливостей – згідно Додатку 1 до цієї тендерної документації;</w:t>
            </w:r>
          </w:p>
          <w:p w14:paraId="6F625A4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у разі якщо тендерна пропозиція подається об’єднанням учасників, до неї обов’язково включається документ про створення такого об’єднання;</w:t>
            </w:r>
          </w:p>
          <w:p w14:paraId="5C58BFA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3) документи у відповідності з вимогами Додатку 2 до тендерної документації;</w:t>
            </w:r>
          </w:p>
          <w:p w14:paraId="47DE097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4) копію статуту;</w:t>
            </w:r>
          </w:p>
          <w:p w14:paraId="231C11A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5) у разі, якщо учасник не є суб’єктом, на якого покладено спеціальні обов’язки відповідно до постанови Кабінету Міністрів України від 19.07.2022 № 812, то такий учасник надає гарантійний лист про не підвищення ціни на природний газ протягом строку дії договору, укладеного за результатами цих торгів; </w:t>
            </w:r>
          </w:p>
          <w:p w14:paraId="049BA510">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6) інші документи та матеріали, які повинні бути оформлені та подані учасниками згідно з вимогами цієї тендерної документації.</w:t>
            </w:r>
          </w:p>
          <w:p w14:paraId="45E6519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пропозиції, яка не відповідає встановленим вимогам, буде віднесена на ризик учасника та спричинить за собою відхилення тендерної пропозиції.</w:t>
            </w:r>
          </w:p>
          <w:p w14:paraId="57B6EFF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Рекомендується документи у складі пропозиції  Учасника надавати у тій послідовності, в якій вони наведені у тендерній документації замовника, а також надавати окремим файлом кожний документ, що іменується відповідно змісту документа.</w:t>
            </w:r>
          </w:p>
          <w:p w14:paraId="78CCADB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Переможець у строк, що не перевищує чотири дні з дати оприлюднення в електронній системі закупівель повідомлення про намір укласти договір про закупівлю, подає документи, встановлені в Додатку 1 шляхом оприлюднення їх в  електронній системі закупівель.</w:t>
            </w:r>
          </w:p>
          <w:p w14:paraId="142AEF40">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випадку ненадання переможцем документів згідно з Додатком 1 (для переможця) або надання їх з порушенням строку або вимог, передбачених тендерною документацією, або у випадку якщо щодо переможця наявні підстави для відмови передбачені п. 47 Особливостей, Переможець вважається таким, що не надав у спосіб, зазначений в тендерній документації, документи, що підтверджують відсутність підстав, установлених п. 47 Особливостей.</w:t>
            </w:r>
          </w:p>
          <w:p w14:paraId="69ACFCE8">
            <w:pPr>
              <w:spacing w:after="0" w:line="240" w:lineRule="auto"/>
              <w:jc w:val="both"/>
              <w:rPr>
                <w:rFonts w:hint="default" w:ascii="Times New Roman" w:hAnsi="Times New Roman" w:cs="Times New Roman"/>
              </w:rPr>
            </w:pPr>
            <w:r>
              <w:rPr>
                <w:rFonts w:hint="default" w:ascii="Times New Roman" w:hAnsi="Times New Roman" w:eastAsia="Times New Roman" w:cs="Times New Roman"/>
                <w:i/>
                <w:color w:val="000000"/>
              </w:rPr>
              <w:t>Опис та приклади формальних несуттєвих помилок.</w:t>
            </w:r>
          </w:p>
          <w:p w14:paraId="4902DAB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5591A0D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 </w:t>
            </w:r>
          </w:p>
          <w:p w14:paraId="46A6E103">
            <w:pPr>
              <w:spacing w:after="0" w:line="240" w:lineRule="auto"/>
              <w:jc w:val="both"/>
              <w:rPr>
                <w:rFonts w:hint="default" w:ascii="Times New Roman" w:hAnsi="Times New Roman" w:cs="Times New Roman"/>
              </w:rPr>
            </w:pPr>
            <w:r>
              <w:rPr>
                <w:rFonts w:hint="default" w:ascii="Times New Roman" w:hAnsi="Times New Roman" w:eastAsia="Times New Roman" w:cs="Times New Roman"/>
                <w:i/>
                <w:color w:val="000000"/>
              </w:rPr>
              <w:t>Опис формальних помилок:</w:t>
            </w:r>
          </w:p>
          <w:p w14:paraId="32068C9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w:t>
            </w:r>
            <w:r>
              <w:rPr>
                <w:rFonts w:hint="default" w:ascii="Times New Roman" w:hAnsi="Times New Roman" w:cs="Times New Roman"/>
              </w:rPr>
              <w:tab/>
            </w:r>
            <w:r>
              <w:rPr>
                <w:rFonts w:hint="default" w:ascii="Times New Roman" w:hAnsi="Times New Roman" w:eastAsia="Times New Roman" w:cs="Times New Roman"/>
                <w:color w:val="000000"/>
              </w:rPr>
              <w:t>Інформація / документ, подана учасником процедури закупівлі у складі тендерної пропозиції, містить помилку (помилки) у частині:</w:t>
            </w:r>
          </w:p>
          <w:p w14:paraId="1522509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уживання великої літери;</w:t>
            </w:r>
          </w:p>
          <w:p w14:paraId="211D694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уживання розділових знаків та відмінювання слів у реченні;</w:t>
            </w:r>
          </w:p>
          <w:p w14:paraId="6CD9D05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використання слова або мовного звороту, запозичених з іншої мови;</w:t>
            </w:r>
          </w:p>
          <w:p w14:paraId="40B630C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5777F18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застосування правил переносу частини слова з рядка в рядок;</w:t>
            </w:r>
          </w:p>
          <w:p w14:paraId="554AABE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написання слів разом та/або окремо, та/або через дефіс;</w:t>
            </w:r>
          </w:p>
          <w:p w14:paraId="6E577F9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w:t>
            </w:r>
            <w:r>
              <w:rPr>
                <w:rFonts w:hint="default" w:ascii="Times New Roman" w:hAnsi="Times New Roman" w:cs="Times New Roman"/>
              </w:rPr>
              <w:tab/>
            </w:r>
            <w:r>
              <w:rPr>
                <w:rFonts w:hint="default" w:ascii="Times New Roman" w:hAnsi="Times New Roman" w:eastAsia="Times New Roman" w:cs="Times New Roman"/>
                <w:color w:val="000000"/>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45D9EFB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w:t>
            </w:r>
            <w:r>
              <w:rPr>
                <w:rFonts w:hint="default" w:ascii="Times New Roman" w:hAnsi="Times New Roman" w:cs="Times New Roman"/>
              </w:rPr>
              <w:tab/>
            </w:r>
            <w:r>
              <w:rPr>
                <w:rFonts w:hint="default" w:ascii="Times New Roman" w:hAnsi="Times New Roman" w:eastAsia="Times New Roman" w:cs="Times New Roman"/>
                <w:color w:val="000000"/>
              </w:rPr>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5986C12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3.</w:t>
            </w:r>
            <w:r>
              <w:rPr>
                <w:rFonts w:hint="default" w:ascii="Times New Roman" w:hAnsi="Times New Roman" w:cs="Times New Roman"/>
              </w:rPr>
              <w:tab/>
            </w:r>
            <w:r>
              <w:rPr>
                <w:rFonts w:hint="default" w:ascii="Times New Roman" w:hAnsi="Times New Roman" w:eastAsia="Times New Roman" w:cs="Times New Roman"/>
                <w:color w:val="000000"/>
              </w:rPr>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7F5CDB9">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4.</w:t>
            </w:r>
            <w:r>
              <w:rPr>
                <w:rFonts w:hint="default" w:ascii="Times New Roman" w:hAnsi="Times New Roman" w:cs="Times New Roman"/>
              </w:rPr>
              <w:tab/>
            </w:r>
            <w:r>
              <w:rPr>
                <w:rFonts w:hint="default" w:ascii="Times New Roman" w:hAnsi="Times New Roman" w:eastAsia="Times New Roman" w:cs="Times New Roman"/>
                <w:color w:val="000000"/>
              </w:rPr>
              <w:t>Окрема сторінка (сторінки) копії документа (документів) не завірена підписом та / або печаткою учасника процедури закупівлі (у разі її використання).</w:t>
            </w:r>
          </w:p>
          <w:p w14:paraId="418E1E5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5.</w:t>
            </w:r>
            <w:r>
              <w:rPr>
                <w:rFonts w:hint="default" w:ascii="Times New Roman" w:hAnsi="Times New Roman" w:cs="Times New Roman"/>
              </w:rPr>
              <w:tab/>
            </w:r>
            <w:r>
              <w:rPr>
                <w:rFonts w:hint="default" w:ascii="Times New Roman" w:hAnsi="Times New Roman" w:eastAsia="Times New Roman" w:cs="Times New Roman"/>
                <w:color w:val="000000"/>
              </w:rPr>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70B32B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6.</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8742CA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7.</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F25D11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8.</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E2D86B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9.</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AAF3556">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10.</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3D7B7C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11.</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CEC9F3F">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12.</w:t>
            </w:r>
            <w:r>
              <w:rPr>
                <w:rFonts w:hint="default" w:ascii="Times New Roman" w:hAnsi="Times New Roman" w:cs="Times New Roman"/>
              </w:rPr>
              <w:tab/>
            </w:r>
            <w:r>
              <w:rPr>
                <w:rFonts w:hint="default" w:ascii="Times New Roman" w:hAnsi="Times New Roman" w:eastAsia="Times New Roman" w:cs="Times New Roman"/>
                <w:color w:val="000000"/>
              </w:rPr>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ACCD4A2">
            <w:pPr>
              <w:spacing w:after="0" w:line="240" w:lineRule="auto"/>
              <w:jc w:val="both"/>
              <w:rPr>
                <w:rFonts w:hint="default" w:ascii="Times New Roman" w:hAnsi="Times New Roman" w:cs="Times New Roman"/>
              </w:rPr>
            </w:pPr>
            <w:r>
              <w:rPr>
                <w:rFonts w:hint="default" w:ascii="Times New Roman" w:hAnsi="Times New Roman" w:eastAsia="Times New Roman" w:cs="Times New Roman"/>
                <w:i/>
                <w:color w:val="000000"/>
              </w:rPr>
              <w:t>Приклади формальних помилок:</w:t>
            </w:r>
          </w:p>
          <w:p w14:paraId="4423149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14:paraId="7C3C964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«м. київ» замість «м. Київ»;</w:t>
            </w:r>
          </w:p>
          <w:p w14:paraId="1160E70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«поряд -ок» замість «поря – док»;</w:t>
            </w:r>
          </w:p>
          <w:p w14:paraId="258EDA0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«ненадається» замість «не надається»»;</w:t>
            </w:r>
          </w:p>
          <w:p w14:paraId="18EC7C8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«______№______» замість «14.08.2022 №321/13/14-01»</w:t>
            </w:r>
          </w:p>
          <w:p w14:paraId="33C8B00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учасник розмістив (завантажив) документ у форматі «JPG» замість  документа у форматі «pdf» (PortableDocumentFormat)»;</w:t>
            </w:r>
          </w:p>
          <w:p w14:paraId="40AAAA62">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 тощо. </w:t>
            </w:r>
          </w:p>
          <w:p w14:paraId="6BD00DC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F27189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скан-копій через електронну систему закупівель. Тендерна пропозиція учасника має відповідати ряду вимог: </w:t>
            </w:r>
          </w:p>
          <w:p w14:paraId="439C8DB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документи мають бути чіткими та розбірливими для читання;</w:t>
            </w:r>
          </w:p>
          <w:p w14:paraId="393DE88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тендерна пропозиція учасника повинна бути підписана  електронним підписом (ЕП);</w:t>
            </w:r>
          </w:p>
          <w:p w14:paraId="339D832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3) якщо тендерна пропозиція містить і скановані, і електронні документи, потрібно накласти ЕП на тендерну пропозицію в цілому та на кожен електронний документ окремо.</w:t>
            </w:r>
          </w:p>
          <w:p w14:paraId="54A6E2F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Винятки:</w:t>
            </w:r>
          </w:p>
          <w:p w14:paraId="65D4E9A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якщо електронні документи тендерної пропозиції видано іншою організацією і на них уже накладено ЕП цієї організації, учаснику не потрібно накладати на нього свій ЕП.</w:t>
            </w:r>
          </w:p>
          <w:p w14:paraId="7C235766">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Зверніть увагу: документи тендерної пропозиції, які надані не у формі електронного документа (без ЕП на документі), повинні містити підпис уповноваженої особи (із зазначенням прізвища, ініціалів та посади особи), а також відбитки печатки (у разі використання) на кожній сторінці такого документа. </w:t>
            </w:r>
          </w:p>
          <w:p w14:paraId="766B2FAE">
            <w:pPr>
              <w:spacing w:after="0" w:line="240" w:lineRule="auto"/>
              <w:ind w:left="23" w:hanging="23"/>
              <w:jc w:val="both"/>
              <w:rPr>
                <w:rFonts w:hint="default" w:ascii="Times New Roman" w:hAnsi="Times New Roman" w:cs="Times New Roman"/>
              </w:rPr>
            </w:pPr>
            <w:r>
              <w:rPr>
                <w:rFonts w:hint="default" w:ascii="Times New Roman" w:hAnsi="Times New Roman" w:eastAsia="Times New Roman" w:cs="Times New Roman"/>
                <w:color w:val="000000"/>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ЕП. </w:t>
            </w:r>
          </w:p>
          <w:p w14:paraId="4A853F48">
            <w:pPr>
              <w:spacing w:after="0" w:line="240" w:lineRule="auto"/>
              <w:ind w:left="23" w:hanging="23"/>
              <w:jc w:val="both"/>
              <w:rPr>
                <w:rFonts w:hint="default" w:ascii="Times New Roman" w:hAnsi="Times New Roman" w:cs="Times New Roman"/>
              </w:rPr>
            </w:pPr>
            <w:r>
              <w:rPr>
                <w:rFonts w:hint="default" w:ascii="Times New Roman" w:hAnsi="Times New Roman" w:eastAsia="Times New Roman" w:cs="Times New Roman"/>
                <w:color w:val="000000"/>
              </w:rPr>
              <w:t xml:space="preserve">Замовник перевіряє ЕП учасника на сайті центрального засвідчувального органу </w:t>
            </w:r>
            <w:r>
              <w:rPr>
                <w:rFonts w:hint="default" w:ascii="Times New Roman" w:hAnsi="Times New Roman" w:cs="Times New Roman"/>
              </w:rPr>
              <w:fldChar w:fldCharType="begin"/>
            </w:r>
            <w:r>
              <w:rPr>
                <w:rFonts w:hint="default" w:ascii="Times New Roman" w:hAnsi="Times New Roman" w:cs="Times New Roman"/>
              </w:rPr>
              <w:instrText xml:space="preserve"> HYPERLINK "https://czo.gov.ua" \h </w:instrText>
            </w:r>
            <w:r>
              <w:rPr>
                <w:rFonts w:hint="default" w:ascii="Times New Roman" w:hAnsi="Times New Roman" w:cs="Times New Roman"/>
              </w:rPr>
              <w:fldChar w:fldCharType="separate"/>
            </w:r>
            <w:r>
              <w:rPr>
                <w:rFonts w:hint="default" w:ascii="Times New Roman" w:hAnsi="Times New Roman" w:eastAsia="Times New Roman" w:cs="Times New Roman"/>
                <w:color w:val="467886"/>
                <w:u w:val="single"/>
              </w:rPr>
              <w:t>https://czo.gov.ua</w:t>
            </w:r>
            <w:r>
              <w:rPr>
                <w:rFonts w:hint="default" w:ascii="Times New Roman" w:hAnsi="Times New Roman" w:eastAsia="Times New Roman" w:cs="Times New Roman"/>
                <w:color w:val="467886"/>
                <w:u w:val="single"/>
              </w:rPr>
              <w:fldChar w:fldCharType="end"/>
            </w:r>
            <w:r>
              <w:rPr>
                <w:rFonts w:hint="default" w:ascii="Times New Roman" w:hAnsi="Times New Roman" w:eastAsia="Times New Roman" w:cs="Times New Roman"/>
                <w:color w:val="000000"/>
              </w:rPr>
              <w:t>. Під час перевірки ЕП повинні відображатися: прізвище та ініціали особи, уповноваженої на підписання тендерної пропозиції (власника ключа). У випадку відсутності даної інформації або у випадку не накладення учасником ЕП відповідно до умов тендерної документації, учасник вважається таким, що не відповідає встановленим абзацом першим частини третьої статті 22 Закону вимогам до учасника відповідно до законодавства та його пропозицію буде відхилено.</w:t>
            </w:r>
          </w:p>
          <w:p w14:paraId="3E6F4B7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Всі документи тендерної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w:t>
            </w:r>
          </w:p>
          <w:p w14:paraId="3CEB2E52">
            <w:pPr>
              <w:spacing w:after="0" w:line="240" w:lineRule="auto"/>
              <w:ind w:left="23" w:hanging="23"/>
              <w:jc w:val="both"/>
              <w:rPr>
                <w:rFonts w:hint="default" w:ascii="Times New Roman" w:hAnsi="Times New Roman" w:cs="Times New Roman"/>
              </w:rPr>
            </w:pPr>
            <w:r>
              <w:rPr>
                <w:rFonts w:hint="default" w:ascii="Times New Roman" w:hAnsi="Times New Roman" w:eastAsia="Times New Roman" w:cs="Times New Roman"/>
                <w:color w:val="000000"/>
              </w:rPr>
              <w:t>Кожен учасник має право подати тільки одну тендерну пропозицію.</w:t>
            </w:r>
          </w:p>
          <w:p w14:paraId="3E977CF1">
            <w:pPr>
              <w:spacing w:after="160" w:line="240" w:lineRule="auto"/>
              <w:jc w:val="both"/>
              <w:rPr>
                <w:rFonts w:hint="default" w:ascii="Times New Roman" w:hAnsi="Times New Roman" w:cs="Times New Roman"/>
              </w:rPr>
            </w:pPr>
            <w:r>
              <w:rPr>
                <w:rFonts w:hint="default" w:ascii="Times New Roman" w:hAnsi="Times New Roman" w:eastAsia="Times New Roman" w:cs="Times New Roman"/>
                <w:i/>
                <w:color w:val="000000"/>
                <w:sz w:val="20"/>
                <w:szCs w:val="20"/>
              </w:rPr>
              <w:t xml:space="preserve">У випадку подання учасником більше однієї тендерної пропозиції, учасник вважається таким, що не відповідає встановленим </w:t>
            </w:r>
            <w:r>
              <w:rPr>
                <w:rFonts w:hint="default" w:ascii="Times New Roman" w:hAnsi="Times New Roman" w:cs="Times New Roman"/>
              </w:rPr>
              <w:fldChar w:fldCharType="begin"/>
            </w:r>
            <w:r>
              <w:rPr>
                <w:rFonts w:hint="default" w:ascii="Times New Roman" w:hAnsi="Times New Roman" w:cs="Times New Roman"/>
              </w:rPr>
              <w:instrText xml:space="preserve"> HYPERLINK "https://zakon.rada.gov.ua/laws/show/922-19" \l "n1422" \h </w:instrText>
            </w:r>
            <w:r>
              <w:rPr>
                <w:rFonts w:hint="default" w:ascii="Times New Roman" w:hAnsi="Times New Roman" w:cs="Times New Roman"/>
              </w:rPr>
              <w:fldChar w:fldCharType="separate"/>
            </w:r>
            <w:r>
              <w:rPr>
                <w:rFonts w:hint="default" w:ascii="Times New Roman" w:hAnsi="Times New Roman" w:eastAsia="Times New Roman" w:cs="Times New Roman"/>
                <w:i/>
                <w:color w:val="000000"/>
                <w:sz w:val="20"/>
                <w:szCs w:val="20"/>
              </w:rPr>
              <w:t>абзацом першим</w:t>
            </w:r>
            <w:r>
              <w:rPr>
                <w:rFonts w:hint="default" w:ascii="Times New Roman" w:hAnsi="Times New Roman" w:eastAsia="Times New Roman" w:cs="Times New Roman"/>
                <w:i/>
                <w:color w:val="000000"/>
                <w:sz w:val="20"/>
                <w:szCs w:val="20"/>
              </w:rPr>
              <w:fldChar w:fldCharType="end"/>
            </w:r>
            <w:r>
              <w:rPr>
                <w:rFonts w:hint="default" w:ascii="Times New Roman" w:hAnsi="Times New Roman" w:eastAsia="Times New Roman" w:cs="Times New Roman"/>
                <w:i/>
                <w:color w:val="000000"/>
                <w:sz w:val="20"/>
                <w:szCs w:val="20"/>
              </w:rPr>
              <w:t xml:space="preserve"> частини третьої статті 22 Закону України «Про публічні закупівлі» вимогам до учасника відповідно до законодавства.</w:t>
            </w:r>
          </w:p>
        </w:tc>
      </w:tr>
      <w:tr w14:paraId="5A152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E264091">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21B1FEA">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Забезпечення тендерної пропозиції</w:t>
            </w:r>
          </w:p>
        </w:tc>
        <w:tc>
          <w:tcPr>
            <w:tcW w:w="5848" w:type="dxa"/>
            <w:tcBorders>
              <w:top w:val="single" w:color="000000" w:sz="4" w:space="0"/>
              <w:left w:val="single" w:color="000000" w:sz="4" w:space="0"/>
              <w:bottom w:val="single" w:color="000000" w:sz="4" w:space="0"/>
              <w:right w:val="single" w:color="000000" w:sz="4" w:space="0"/>
            </w:tcBorders>
            <w:tcMar>
              <w:top w:w="40" w:type="dxa"/>
              <w:left w:w="40" w:type="dxa"/>
              <w:bottom w:w="40" w:type="dxa"/>
              <w:right w:w="40" w:type="dxa"/>
            </w:tcMar>
          </w:tcPr>
          <w:p w14:paraId="27396E7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Тендерна пропозиція обов'язково супроводжується документом, що підтверджує надання учасником забезпечення тендерної пропозиції. </w:t>
            </w:r>
          </w:p>
          <w:p w14:paraId="6D27B0C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Вид забезпечення тендерної пропозиції: електронна банківська гарантія. Банківська гарантія оформлюється в банку, який має ліцензію Національного банку України. </w:t>
            </w:r>
          </w:p>
          <w:p w14:paraId="564DD70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Банківська гарантія повинна бути оформлена в електронному вигляді на бланку банку-гаранта та підписана керівником банку гаранта або уповноваженою посадовою особою (повноваження уповноваженої посадової особи підтверджуються наданими довіреністю/статутом/витягом з статуту) з накладанням електронного підпису (ЕП). При цьому зазначений у тексті банківської гарантії підписант має співпадати з підписантом, який наклав ЕП. </w:t>
            </w:r>
          </w:p>
          <w:p w14:paraId="6F560DC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Банківська гарантія подається учасником у складі тендерної пропозиції через електронну систему закупівель. </w:t>
            </w:r>
          </w:p>
          <w:p w14:paraId="7CAF129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Розмір забезпечення тендерної пропозиції:</w:t>
            </w:r>
            <w:r>
              <w:rPr>
                <w:rFonts w:hint="default" w:ascii="Times New Roman" w:hAnsi="Times New Roman" w:eastAsia="Times New Roman" w:cs="Times New Roman"/>
                <w:color w:val="000000"/>
                <w:highlight w:val="yellow"/>
              </w:rPr>
              <w:t xml:space="preserve"> </w:t>
            </w:r>
            <w:r>
              <w:rPr>
                <w:rFonts w:hint="default" w:ascii="Times New Roman" w:hAnsi="Times New Roman" w:eastAsia="Times New Roman" w:cs="Times New Roman"/>
                <w:b/>
                <w:highlight w:val="yellow"/>
                <w:lang w:val="uk-UA"/>
              </w:rPr>
              <w:t>_______</w:t>
            </w:r>
            <w:r>
              <w:rPr>
                <w:rFonts w:hint="default" w:ascii="Times New Roman" w:hAnsi="Times New Roman" w:eastAsia="Times New Roman" w:cs="Times New Roman"/>
                <w:color w:val="000000"/>
              </w:rPr>
              <w:t xml:space="preserve"> грн (</w:t>
            </w:r>
            <w:r>
              <w:rPr>
                <w:rFonts w:hint="default" w:ascii="Times New Roman" w:hAnsi="Times New Roman" w:eastAsia="Times New Roman" w:cs="Times New Roman"/>
              </w:rPr>
              <w:t>три</w:t>
            </w:r>
            <w:r>
              <w:rPr>
                <w:rFonts w:hint="default" w:ascii="Times New Roman" w:hAnsi="Times New Roman" w:eastAsia="Times New Roman" w:cs="Times New Roman"/>
                <w:color w:val="000000"/>
              </w:rPr>
              <w:t xml:space="preserve"> тисячі </w:t>
            </w:r>
            <w:r>
              <w:rPr>
                <w:rFonts w:hint="default" w:ascii="Times New Roman" w:hAnsi="Times New Roman" w:eastAsia="Times New Roman" w:cs="Times New Roman"/>
              </w:rPr>
              <w:t>двісті</w:t>
            </w:r>
            <w:r>
              <w:rPr>
                <w:rFonts w:hint="default" w:ascii="Times New Roman" w:hAnsi="Times New Roman" w:eastAsia="Times New Roman" w:cs="Times New Roman"/>
                <w:color w:val="000000"/>
              </w:rPr>
              <w:t xml:space="preserve"> гривень 00 коп.). </w:t>
            </w:r>
          </w:p>
          <w:p w14:paraId="3C3F3595">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Строк дії забезпечення тендерної пропозиції повинен бути не менше 90 (дев’яносто) днів із дати кінцевого строку подання тендерних пропозицій. </w:t>
            </w:r>
          </w:p>
          <w:p w14:paraId="7303C50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В разі продовження строку дії тендерної пропозиції, строк дії забезпечення тендерної пропозиції повинен бути продовжений учасником на відповідний строк. </w:t>
            </w:r>
          </w:p>
        </w:tc>
      </w:tr>
      <w:tr w14:paraId="2E54B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5AB68F3">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3</w:t>
            </w:r>
          </w:p>
        </w:tc>
        <w:tc>
          <w:tcPr>
            <w:tcW w:w="2593" w:type="dxa"/>
            <w:tcBorders>
              <w:top w:val="single" w:color="000000" w:sz="4" w:space="0"/>
              <w:left w:val="single" w:color="000000" w:sz="4" w:space="0"/>
              <w:bottom w:val="single" w:color="000000" w:sz="4" w:space="0"/>
              <w:right w:val="single" w:color="808080" w:sz="6" w:space="0"/>
            </w:tcBorders>
            <w:tcMar>
              <w:left w:w="115" w:type="dxa"/>
              <w:right w:w="115" w:type="dxa"/>
            </w:tcMar>
          </w:tcPr>
          <w:p w14:paraId="7AD0C59A">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Умови повернення чи неповернення забезпечення тендерної пропозиції</w:t>
            </w:r>
          </w:p>
        </w:tc>
        <w:tc>
          <w:tcPr>
            <w:tcW w:w="5848" w:type="dxa"/>
            <w:tcBorders>
              <w:top w:val="single" w:color="000000" w:sz="4" w:space="0"/>
              <w:left w:val="single" w:color="808080" w:sz="6" w:space="0"/>
              <w:bottom w:val="single" w:color="808080" w:sz="6" w:space="0"/>
              <w:right w:val="single" w:color="808080" w:sz="6" w:space="0"/>
            </w:tcBorders>
            <w:tcMar>
              <w:top w:w="40" w:type="dxa"/>
              <w:left w:w="40" w:type="dxa"/>
              <w:bottom w:w="40" w:type="dxa"/>
              <w:right w:w="40" w:type="dxa"/>
            </w:tcMar>
          </w:tcPr>
          <w:p w14:paraId="22AE4959">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Забезпечення тендерної пропозиції повертається учаснику у разі: </w:t>
            </w:r>
          </w:p>
          <w:p w14:paraId="026A1595">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1) закінчення строку дії тендерної пропозиції та забезпечення тендерної пропозиції, зазначеного в тендерній документації; </w:t>
            </w:r>
          </w:p>
          <w:p w14:paraId="6E9DF80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2) укладення договору про закупівлю з учасником, який став переможцем процедури закупівлі; </w:t>
            </w:r>
          </w:p>
          <w:p w14:paraId="1B9844C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3) відкликання тендерної пропозиції до закінчення строку її подання; </w:t>
            </w:r>
          </w:p>
          <w:p w14:paraId="54567C4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4) закінчення тендеру в разі неукладення договору про закупівлю з жодним з учасників, які подали тендерні пропозиції. </w:t>
            </w:r>
          </w:p>
          <w:p w14:paraId="30BFA97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Забезпечення тендерної пропозиції не повертається у разі: </w:t>
            </w:r>
          </w:p>
          <w:p w14:paraId="061D45E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 </w:t>
            </w:r>
          </w:p>
          <w:p w14:paraId="23C8904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2) непідписання договору про закупівлю учасником, який став переможцем тендеру; </w:t>
            </w:r>
          </w:p>
          <w:p w14:paraId="096DE1E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3) ненадання переможцем процедури закупівлі у строк, визначений постановою КМУ 1178 від 12.10.2022, документів, що підтверджують відсутність підстав, установлених пунктом 47 постанови КМУ 1178; </w:t>
            </w:r>
          </w:p>
          <w:p w14:paraId="5733D825">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 </w:t>
            </w:r>
          </w:p>
          <w:p w14:paraId="1B76CB56">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За зверненням учасника, яким було надано забезпечення тендерної пропозиції, замовник повідомляє установу, що видала такому учаснику гарантію, про настання підстави для повернення забезпечення тендерної пропозиції протягом п’яти днів з дня настання однієї з підстав повернення забезпечення тендерної пропозиції. </w:t>
            </w:r>
          </w:p>
        </w:tc>
      </w:tr>
      <w:tr w14:paraId="0D5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D25E6E5">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909018D">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Строк, протягом якого тендерні пропозиції є дійсними</w:t>
            </w:r>
          </w:p>
        </w:tc>
        <w:tc>
          <w:tcPr>
            <w:tcW w:w="5848" w:type="dxa"/>
            <w:tcBorders>
              <w:top w:val="single" w:color="808080" w:sz="6" w:space="0"/>
              <w:left w:val="single" w:color="000000" w:sz="4" w:space="0"/>
              <w:bottom w:val="single" w:color="000000" w:sz="4" w:space="0"/>
              <w:right w:val="single" w:color="000000" w:sz="4" w:space="0"/>
            </w:tcBorders>
            <w:tcMar>
              <w:left w:w="115" w:type="dxa"/>
              <w:right w:w="115" w:type="dxa"/>
            </w:tcMar>
            <w:vAlign w:val="center"/>
          </w:tcPr>
          <w:p w14:paraId="72B564E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Тендерні пропозиції вважаються дійсними протягом 90 (дев’яносто) днів із дати кінцевого строку подання тендерних пропозицій, який у разі необхідності може бути продовжений. До закінчення цього строку замовник має право вимагати від учасників процедури закупівлі продовження строку дії тендерних пропозицій.</w:t>
            </w:r>
          </w:p>
          <w:p w14:paraId="36F089D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Учасник процедури закупівлі має право:</w:t>
            </w:r>
          </w:p>
          <w:p w14:paraId="039B2136">
            <w:pPr>
              <w:pBdr>
                <w:top w:val="none" w:color="auto" w:sz="0" w:space="0"/>
                <w:left w:val="none" w:color="auto" w:sz="0" w:space="0"/>
                <w:bottom w:val="none" w:color="auto" w:sz="0" w:space="0"/>
                <w:right w:val="none" w:color="auto" w:sz="0" w:space="0"/>
                <w:between w:val="none" w:color="auto" w:sz="0" w:space="0"/>
              </w:pBdr>
              <w:spacing w:before="240" w:after="0" w:line="240" w:lineRule="auto"/>
              <w:ind w:left="-3"/>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відхилити таку вимогу, не втрачаючи при цьому наданого ним забезпечення тендерної пропозиції;</w:t>
            </w:r>
          </w:p>
          <w:p w14:paraId="01569599">
            <w:pPr>
              <w:pBdr>
                <w:top w:val="none" w:color="auto" w:sz="0" w:space="0"/>
                <w:left w:val="none" w:color="auto" w:sz="0" w:space="0"/>
                <w:bottom w:val="none" w:color="auto" w:sz="0" w:space="0"/>
                <w:right w:val="none" w:color="auto" w:sz="0" w:space="0"/>
                <w:between w:val="none" w:color="auto" w:sz="0" w:space="0"/>
              </w:pBdr>
              <w:spacing w:after="240" w:line="240" w:lineRule="auto"/>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погодитися з вимогою та продовжити строк дії поданої ним тендерної пропозиції і наданого забезпечення тендерної пропозиції (у разі якщо таке вимагалося).</w:t>
            </w:r>
          </w:p>
          <w:p w14:paraId="51EC583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tc>
      </w:tr>
      <w:tr w14:paraId="7B108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4306232">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5</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4052A8D">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 xml:space="preserve">Кваліфікаційні критерії до учасників та вимоги, установлені пунктом 47 Особливостей </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0D3847D">
            <w:pPr>
              <w:spacing w:after="160" w:line="240" w:lineRule="auto"/>
              <w:ind w:right="120"/>
              <w:jc w:val="both"/>
              <w:rPr>
                <w:rFonts w:hint="default" w:ascii="Times New Roman" w:hAnsi="Times New Roman" w:cs="Times New Roman"/>
              </w:rPr>
            </w:pPr>
            <w:r>
              <w:rPr>
                <w:rFonts w:hint="default" w:ascii="Times New Roman" w:hAnsi="Times New Roman" w:eastAsia="Times New Roman" w:cs="Times New Roman"/>
                <w:color w:val="000000"/>
              </w:rPr>
              <w:t>Замовник не установлює один або декілька кваліфікаційних критеріїв відповідно до статті 16 Закону.</w:t>
            </w:r>
          </w:p>
          <w:p w14:paraId="7DA971A6">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b/>
                <w:color w:val="000000"/>
              </w:rPr>
              <w:t>Підстави, встановлені пунктом 47 Особливостей.</w:t>
            </w:r>
          </w:p>
          <w:p w14:paraId="04C1F670">
            <w:pPr>
              <w:spacing w:after="0" w:line="240" w:lineRule="auto"/>
              <w:rPr>
                <w:rFonts w:hint="default" w:ascii="Times New Roman" w:hAnsi="Times New Roman" w:cs="Times New Roman"/>
              </w:rPr>
            </w:pPr>
          </w:p>
          <w:p w14:paraId="28206E83">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Замовник зобов’язаний відхилити тендерну пропозицію переможця процедури закупівлі в разі, коли наявні підстави, визначені пунктом 47 Особливостей.</w:t>
            </w:r>
          </w:p>
          <w:p w14:paraId="249D3396">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 xml:space="preserve">Учасник процедури закупівлі підтверджує відсутність підстав, зазначених в попередньому абзаці (крім підпунктів 1 і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 </w:t>
            </w:r>
          </w:p>
          <w:p w14:paraId="60AFBF4A">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Підстави, встановлені пунктом 47 Особливостей:</w:t>
            </w:r>
          </w:p>
          <w:p w14:paraId="2C200FEB">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503CFA48">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04150619">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4DF5A47E">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4) суб’єкт господарювання (учасник процедури закупівлі)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2A8E0456">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3688E73">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F0F5831">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8D2B768">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8) учасник процедури закупівлі визнаний в установленому законом порядку банкрутом та стосовно нього відкрита ліквідаційна процедура;</w:t>
            </w:r>
          </w:p>
          <w:p w14:paraId="0A311E4E">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EA2A148">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1E3A1B95">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11)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p w14:paraId="1FF77486">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3CA08487">
            <w:pPr>
              <w:spacing w:after="0" w:line="240" w:lineRule="auto"/>
              <w:rPr>
                <w:rFonts w:hint="default" w:ascii="Times New Roman" w:hAnsi="Times New Roman" w:cs="Times New Roman"/>
              </w:rPr>
            </w:pPr>
          </w:p>
          <w:p w14:paraId="16C7FB65">
            <w:pPr>
              <w:spacing w:after="160" w:line="240" w:lineRule="auto"/>
              <w:ind w:right="120"/>
              <w:jc w:val="both"/>
              <w:rPr>
                <w:rFonts w:hint="default" w:ascii="Times New Roman" w:hAnsi="Times New Roman" w:cs="Times New Roman"/>
              </w:rPr>
            </w:pPr>
            <w:r>
              <w:rPr>
                <w:rFonts w:hint="default" w:ascii="Times New Roman" w:hAnsi="Times New Roman" w:eastAsia="Times New Roman" w:cs="Times New Roman"/>
                <w:color w:val="000000"/>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абзацу шістнадцятого цього пункту.</w:t>
            </w:r>
          </w:p>
        </w:tc>
      </w:tr>
      <w:tr w14:paraId="580D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FA6E1E3">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6</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37EACDDA">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Інформація про технічні, якісні та кількісні характеристики предмета закупівлі</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64151CE2">
            <w:pPr>
              <w:spacing w:after="160" w:line="240" w:lineRule="auto"/>
              <w:ind w:right="120"/>
              <w:jc w:val="both"/>
              <w:rPr>
                <w:rFonts w:hint="default" w:ascii="Times New Roman" w:hAnsi="Times New Roman" w:cs="Times New Roman"/>
              </w:rPr>
            </w:pPr>
            <w:r>
              <w:rPr>
                <w:rFonts w:hint="default" w:ascii="Times New Roman" w:hAnsi="Times New Roman" w:eastAsia="Times New Roman" w:cs="Times New Roman"/>
                <w:color w:val="000000"/>
              </w:rPr>
              <w:t>Вимоги до предмета закупівлі (технічні, якісні та кількісні характеристики) згідно з</w:t>
            </w:r>
            <w:r>
              <w:rPr>
                <w:rFonts w:hint="default" w:ascii="Times New Roman" w:hAnsi="Times New Roman" w:cs="Times New Roman"/>
              </w:rPr>
              <w:fldChar w:fldCharType="begin"/>
            </w:r>
            <w:r>
              <w:rPr>
                <w:rFonts w:hint="default" w:ascii="Times New Roman" w:hAnsi="Times New Roman" w:cs="Times New Roman"/>
              </w:rPr>
              <w:instrText xml:space="preserve"> HYPERLINK "http://zakon4.rada.gov.ua/laws/show/2289-17" \h </w:instrText>
            </w:r>
            <w:r>
              <w:rPr>
                <w:rFonts w:hint="default" w:ascii="Times New Roman" w:hAnsi="Times New Roman" w:cs="Times New Roman"/>
              </w:rPr>
              <w:fldChar w:fldCharType="separate"/>
            </w:r>
            <w:r>
              <w:rPr>
                <w:rFonts w:hint="default" w:ascii="Times New Roman" w:hAnsi="Times New Roman" w:eastAsia="Times New Roman" w:cs="Times New Roman"/>
                <w:color w:val="000000"/>
              </w:rPr>
              <w:t xml:space="preserve"> пунктом третім частиною другою</w:t>
            </w:r>
            <w:r>
              <w:rPr>
                <w:rFonts w:hint="default" w:ascii="Times New Roman" w:hAnsi="Times New Roman" w:eastAsia="Times New Roman" w:cs="Times New Roman"/>
                <w:color w:val="000000"/>
              </w:rPr>
              <w:fldChar w:fldCharType="end"/>
            </w:r>
            <w:r>
              <w:rPr>
                <w:rFonts w:hint="default" w:ascii="Times New Roman" w:hAnsi="Times New Roman" w:eastAsia="Times New Roman" w:cs="Times New Roman"/>
                <w:color w:val="000000"/>
              </w:rPr>
              <w:t xml:space="preserve"> статті 22 Закону зазначено в Додатку 2</w:t>
            </w:r>
            <w:r>
              <w:rPr>
                <w:rFonts w:hint="default" w:ascii="Times New Roman" w:hAnsi="Times New Roman" w:eastAsia="Times New Roman" w:cs="Times New Roman"/>
                <w:b/>
                <w:color w:val="000000"/>
              </w:rPr>
              <w:t xml:space="preserve"> </w:t>
            </w:r>
            <w:r>
              <w:rPr>
                <w:rFonts w:hint="default" w:ascii="Times New Roman" w:hAnsi="Times New Roman" w:eastAsia="Times New Roman" w:cs="Times New Roman"/>
                <w:color w:val="000000"/>
              </w:rPr>
              <w:t>до цієї тендерної документації.</w:t>
            </w:r>
          </w:p>
        </w:tc>
      </w:tr>
      <w:tr w14:paraId="29DBF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B0E97AD">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7</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5C364805">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 xml:space="preserve">Інформація про субпідрядника /співвиконавця </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7C084F4">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Не зазначається </w:t>
            </w:r>
          </w:p>
        </w:tc>
      </w:tr>
      <w:tr w14:paraId="1F5D0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3189099">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8</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5E5E27BE">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Унесення змін або відкликання тендерної пропозиції учасником</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F456C8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2612353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742622AE">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розглядає подані тендерні пропозиції з урахуванням виправлення або невиправлення учасниками виявлених невідповідностей.</w:t>
            </w:r>
          </w:p>
        </w:tc>
      </w:tr>
      <w:tr w14:paraId="5DA1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904" w:type="dxa"/>
            <w:gridSpan w:val="3"/>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029D4E1B">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b/>
                <w:i/>
                <w:color w:val="000000"/>
                <w:sz w:val="22"/>
                <w:szCs w:val="22"/>
              </w:rPr>
              <w:t>Розділ 4. Подання та розкриття тендерної пропозиції</w:t>
            </w:r>
          </w:p>
        </w:tc>
      </w:tr>
      <w:tr w14:paraId="76E3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53930AC">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3E352192">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Кінцевий строк подання тендерної пропозиції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35C4432D">
            <w:pPr>
              <w:spacing w:after="0" w:line="240" w:lineRule="auto"/>
              <w:jc w:val="both"/>
              <w:rPr>
                <w:rFonts w:hint="default" w:ascii="Times New Roman" w:hAnsi="Times New Roman" w:cs="Times New Roman"/>
                <w:highlight w:val="yellow"/>
              </w:rPr>
            </w:pPr>
            <w:r>
              <w:rPr>
                <w:rFonts w:hint="default" w:ascii="Times New Roman" w:hAnsi="Times New Roman" w:eastAsia="Times New Roman" w:cs="Times New Roman"/>
                <w:color w:val="000000"/>
              </w:rPr>
              <w:t xml:space="preserve">Кінцевий строк подання тендерних пропозицій – </w:t>
            </w:r>
            <w:r>
              <w:rPr>
                <w:rFonts w:hint="default" w:ascii="Times New Roman" w:hAnsi="Times New Roman" w:eastAsia="Times New Roman" w:cs="Times New Roman"/>
                <w:color w:val="000000"/>
                <w:highlight w:val="yellow"/>
                <w:lang w:val="uk-UA"/>
              </w:rPr>
              <w:t>___</w:t>
            </w:r>
            <w:r>
              <w:rPr>
                <w:rFonts w:hint="default" w:ascii="Times New Roman" w:hAnsi="Times New Roman" w:eastAsia="Times New Roman" w:cs="Times New Roman"/>
                <w:b/>
                <w:color w:val="000000"/>
                <w:highlight w:val="yellow"/>
              </w:rPr>
              <w:t xml:space="preserve"> </w:t>
            </w:r>
            <w:r>
              <w:rPr>
                <w:rFonts w:hint="default" w:ascii="Times New Roman" w:hAnsi="Times New Roman" w:eastAsia="Times New Roman" w:cs="Times New Roman"/>
                <w:b/>
                <w:color w:val="000000"/>
                <w:highlight w:val="yellow"/>
                <w:lang w:val="uk-UA"/>
              </w:rPr>
              <w:t>червн</w:t>
            </w:r>
            <w:r>
              <w:rPr>
                <w:rFonts w:hint="default" w:ascii="Times New Roman" w:hAnsi="Times New Roman" w:eastAsia="Times New Roman" w:cs="Times New Roman"/>
                <w:b/>
                <w:color w:val="000000"/>
                <w:highlight w:val="yellow"/>
              </w:rPr>
              <w:t>я 202</w:t>
            </w:r>
            <w:r>
              <w:rPr>
                <w:rFonts w:hint="default" w:ascii="Times New Roman" w:hAnsi="Times New Roman" w:eastAsia="Times New Roman" w:cs="Times New Roman"/>
                <w:b/>
                <w:color w:val="000000"/>
                <w:highlight w:val="yellow"/>
                <w:lang w:val="uk-UA"/>
              </w:rPr>
              <w:t>5</w:t>
            </w:r>
            <w:r>
              <w:rPr>
                <w:rFonts w:hint="default" w:ascii="Times New Roman" w:hAnsi="Times New Roman" w:eastAsia="Times New Roman" w:cs="Times New Roman"/>
                <w:b/>
                <w:color w:val="000000"/>
                <w:highlight w:val="yellow"/>
              </w:rPr>
              <w:t xml:space="preserve"> року 00:00.</w:t>
            </w:r>
          </w:p>
          <w:p w14:paraId="74280CB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Отримана тендерна пропозиція вноситься автоматично до реєстру отриманих тендерних пропозицій.</w:t>
            </w:r>
          </w:p>
          <w:p w14:paraId="1D63FA2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w:t>
            </w:r>
          </w:p>
          <w:p w14:paraId="29CF8FA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Тендерні пропозиції після закінчення кінцевого строку їх подання не приймаються електронною системою закупівель.</w:t>
            </w:r>
          </w:p>
          <w:p w14:paraId="66130A09">
            <w:pPr>
              <w:spacing w:after="4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не приймає до розгляду тендерні пропозиції, ціна яких є вищою, ніж очікувана вартість предмета закупівлі, визначена замовником в оголошенні про проведення відкритих торгів.</w:t>
            </w:r>
          </w:p>
        </w:tc>
      </w:tr>
      <w:tr w14:paraId="23BAE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AFBD037">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660CBC0">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Дата та час розкриття тендерної пропозиції</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09ED800A">
            <w:pPr>
              <w:spacing w:after="4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tc>
      </w:tr>
      <w:tr w14:paraId="05A6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904" w:type="dxa"/>
            <w:gridSpan w:val="3"/>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325B3097">
            <w:pPr>
              <w:spacing w:after="10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b/>
                <w:color w:val="000000"/>
                <w:sz w:val="22"/>
                <w:szCs w:val="22"/>
              </w:rPr>
              <w:t>Розділ 5. Оцінка тендерної пропозиції</w:t>
            </w:r>
          </w:p>
        </w:tc>
      </w:tr>
      <w:tr w14:paraId="0149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63C6F44">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3280B89">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Перелік критеріїв та методика оцінки тендерної пропозиції із зазначенням питомої ваги критерію</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2BFC95B1">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Критерії та методика оцінки визначаються відповідно до статті 29 Закону.</w:t>
            </w:r>
          </w:p>
          <w:p w14:paraId="22E9D76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Перелік критеріїв та методика оцінки тендерної пропозиції із зазначенням питомої ваги критерію:</w:t>
            </w:r>
          </w:p>
          <w:p w14:paraId="4F9EC349">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оцінка тендерної пропозиції проводиться електронною системою закупівель автоматично на основі критеріїв і методики оцінки, визначених замовником у цій тендерній документації, шляхом визначення тендерної пропозиції найбільш економічно вигідною;</w:t>
            </w:r>
          </w:p>
          <w:p w14:paraId="2BFF2491">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оцінка та методика оцінки тендерних пропозицій здійснюється на основі критерію „Ціна”. Питома вага – 100%.</w:t>
            </w:r>
          </w:p>
          <w:p w14:paraId="61E91DAD">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Найбільш економічною вигідною пропозицією буде вважатися пропозиція з найнижчою ціною/приведеною ціною з урахуванням усіх податків та зборів (в тому числі податку на додану вартість (ПДВ), у разі якщо учасник є платником ПДВ, або без ПДВ-у разі, якщо Учасник  не є платником ПДВ та/або предмет закупівлі не обкладається ПДВ). Оцінка здійснюється щодо предмета закупівлі в цілому.</w:t>
            </w:r>
          </w:p>
          <w:p w14:paraId="0CC8776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Учасник визначає ціни на предмет закупівлі, що він пропонує поставити за договором про закупівлю, з урахуванням податків і зборів (в тому числі податку на додану вартість (ПДВ), у разі якщо учасник є платником ПДВ та якщо предмет закупівлі обкладається ПДВ), що сплачуються або мають бути сплачені, усіх інших витрат передбачених для товару даного виду.</w:t>
            </w:r>
          </w:p>
          <w:p w14:paraId="6134DF60">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Після розкриття тендерних пропозицій замовник розглядає на відповідність вимогам тендерної документації тендерну пропозицію, яка визначена найбільш економічно вигідною.</w:t>
            </w:r>
          </w:p>
          <w:p w14:paraId="0AE02BCE">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1F5FC84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відхилення замовником найбільш економічно вигідної тендерної пропозиції відповідно до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Особливостями.</w:t>
            </w:r>
          </w:p>
          <w:p w14:paraId="0F46C8DF">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66FE7B9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“Аномально низька ціна тендерної пропозиції” (далі — аномально низька ціна)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396292B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5719A8EF">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попереднім абзацом цього пункту.</w:t>
            </w:r>
          </w:p>
          <w:p w14:paraId="0673CB48">
            <w:pPr>
              <w:spacing w:before="120"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Обґрунтування аномально низької тендерної пропозиції може містити інформацію про:</w:t>
            </w:r>
          </w:p>
          <w:p w14:paraId="37FFA5C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досягнення економії завдяки застосованому технологічному процесу виробництва товарів, порядку надання послуг чи технології будівництва;</w:t>
            </w:r>
          </w:p>
          <w:p w14:paraId="65E801A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7C78E107">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отримання учасником процедури закупівлі державної допомоги згідно із законодавством.</w:t>
            </w:r>
          </w:p>
          <w:p w14:paraId="4C48907E">
            <w:pPr>
              <w:shd w:val="clear" w:color="auto" w:fill="FFFFFF"/>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Особливостей.</w:t>
            </w:r>
          </w:p>
          <w:p w14:paraId="72E3E32E">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468F3DF2">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A5DB1EA">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27F40FDC">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657F56AE">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41958775">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tc>
      </w:tr>
      <w:tr w14:paraId="7C5C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45AFF6B">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77E9DCD">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Інша інформація</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5C79BDB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Вартість тендерної пропозиції та всі інші ціни повинні бути чітко визначені.</w:t>
            </w:r>
          </w:p>
          <w:p w14:paraId="791F435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4041C71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витрати, пов'язані із оформленням забезпечення тендерної пропозиції. Зазначені витрати сплачуються учасником за його власний рахунок. Понесені витрати не відшкодовуються (в тому числі у разі відміни торгів чи визнання торгів такими, що не відбулися).</w:t>
            </w:r>
          </w:p>
          <w:p w14:paraId="7D1EF1E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2AD2CC9B">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статті 358 Кримінального Кодексу України.</w:t>
            </w:r>
          </w:p>
          <w:p w14:paraId="73DD4E02">
            <w:pPr>
              <w:spacing w:after="160" w:line="240" w:lineRule="auto"/>
              <w:jc w:val="both"/>
              <w:rPr>
                <w:rFonts w:hint="default" w:ascii="Times New Roman" w:hAnsi="Times New Roman" w:cs="Times New Roman"/>
              </w:rPr>
            </w:pPr>
            <w:r>
              <w:rPr>
                <w:rFonts w:hint="default" w:ascii="Times New Roman" w:hAnsi="Times New Roman" w:eastAsia="Times New Roman" w:cs="Times New Roman"/>
                <w:b/>
                <w:i/>
                <w:color w:val="000000"/>
              </w:rPr>
              <w:t>Інші умови тендерної документації:</w:t>
            </w:r>
          </w:p>
          <w:p w14:paraId="76A688E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Учасники відповідають за зміст своїх тендерних пропозицій, та повинні дотримуватись норм чинного законодавства України.</w:t>
            </w:r>
          </w:p>
          <w:p w14:paraId="24F392B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надавати якийсь зі вказаних в положеннях документації документ, накладати електронний підпис,  то надається лист-роз’яснення в довільній формі в якому зазначаються підстави ненадання відповідних документів або копію/ії роз'яснення/нь державних органів або не накладення електронного підпису.</w:t>
            </w:r>
          </w:p>
          <w:p w14:paraId="1545A2B5">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3.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09A9B93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24F6BF03">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5.  Учасники торгів нерезиденти для виконання вимог щодо подання документів, передбачених Додатком  1 до тендерної документації, подають у складі своєї пропозиції, документи, передбачені законодавством країн, де вони зареєстровані.</w:t>
            </w:r>
          </w:p>
          <w:p w14:paraId="468E5BBE">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6. Документи, видані державними органами, повинні відповідати вимогам нормативних актів, відповідно до яких такі документи видані.</w:t>
            </w:r>
          </w:p>
          <w:p w14:paraId="1FC2AEE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Якщо вимогами цієї документації встановлено надання документу, то до такого документу встановлено вимоги, передбачені  відповідним законодавства.</w:t>
            </w:r>
          </w:p>
          <w:p w14:paraId="07E3858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7.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57218466">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8. Фактом подання тендерної пропозиції учасник підтверджує, що у попередніх взаємовідносинах між  Учасником та Замовником оперативно-господарську/і санкцію/ії, передбачену/і пунктом 4 частини 1 статті 236 ГКУ, як відмова від встановлення господарських відносин на майбутнє не було застосовано”.</w:t>
            </w:r>
          </w:p>
          <w:p w14:paraId="41814B5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Примітка:</w:t>
            </w:r>
          </w:p>
          <w:p w14:paraId="441CAB55">
            <w:pPr>
              <w:spacing w:after="0" w:line="240" w:lineRule="auto"/>
              <w:jc w:val="both"/>
              <w:rPr>
                <w:rFonts w:hint="default" w:ascii="Times New Roman" w:hAnsi="Times New Roman" w:cs="Times New Roman"/>
              </w:rPr>
            </w:pPr>
            <w:r>
              <w:rPr>
                <w:rFonts w:hint="default" w:ascii="Times New Roman" w:hAnsi="Times New Roman" w:eastAsia="Times New Roman" w:cs="Times New Roman"/>
                <w:i/>
                <w:color w:val="000000"/>
                <w:sz w:val="20"/>
                <w:szCs w:val="20"/>
              </w:rPr>
              <w:t xml:space="preserve">*У разі застосовування зазначеної санкції  Замовник приймає рішення про відмову учаснику в участі у процедурі закупівлі та відхиляє учасника як такого, що не відповідає встановленим </w:t>
            </w:r>
            <w:r>
              <w:rPr>
                <w:rFonts w:hint="default" w:ascii="Times New Roman" w:hAnsi="Times New Roman" w:cs="Times New Roman"/>
              </w:rPr>
              <w:fldChar w:fldCharType="begin"/>
            </w:r>
            <w:r>
              <w:rPr>
                <w:rFonts w:hint="default" w:ascii="Times New Roman" w:hAnsi="Times New Roman" w:cs="Times New Roman"/>
              </w:rPr>
              <w:instrText xml:space="preserve"> HYPERLINK "https://zakon.rada.gov.ua/laws/show/922-19" \l "n1422" \h </w:instrText>
            </w:r>
            <w:r>
              <w:rPr>
                <w:rFonts w:hint="default" w:ascii="Times New Roman" w:hAnsi="Times New Roman" w:cs="Times New Roman"/>
              </w:rPr>
              <w:fldChar w:fldCharType="separate"/>
            </w:r>
            <w:r>
              <w:rPr>
                <w:rFonts w:hint="default" w:ascii="Times New Roman" w:hAnsi="Times New Roman" w:eastAsia="Times New Roman" w:cs="Times New Roman"/>
                <w:i/>
                <w:color w:val="000000"/>
                <w:sz w:val="20"/>
                <w:szCs w:val="20"/>
              </w:rPr>
              <w:t>абзацом першим</w:t>
            </w:r>
            <w:r>
              <w:rPr>
                <w:rFonts w:hint="default" w:ascii="Times New Roman" w:hAnsi="Times New Roman" w:eastAsia="Times New Roman" w:cs="Times New Roman"/>
                <w:i/>
                <w:color w:val="000000"/>
                <w:sz w:val="20"/>
                <w:szCs w:val="20"/>
              </w:rPr>
              <w:fldChar w:fldCharType="end"/>
            </w:r>
            <w:r>
              <w:rPr>
                <w:rFonts w:hint="default" w:ascii="Times New Roman" w:hAnsi="Times New Roman" w:eastAsia="Times New Roman" w:cs="Times New Roman"/>
                <w:i/>
                <w:color w:val="000000"/>
                <w:sz w:val="20"/>
                <w:szCs w:val="20"/>
              </w:rPr>
              <w:t xml:space="preserve"> частини третьої статті 22 Закону України «Про публічні закупівлі» вимогам до учасника відповідно до законодавства.</w:t>
            </w:r>
          </w:p>
          <w:p w14:paraId="3E7FDD6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9. Пропозиція учасника може містити документи з водяними знаками.</w:t>
            </w:r>
          </w:p>
          <w:p w14:paraId="1A59FF7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10. У разі надання документу у вигляді роздрукованого електронного документу, такий документ повинен містити обов’язкові атрибути (QR-код та/або № документа, запиту тощо) за допомогою яких можна перевірити автентичність документу. </w:t>
            </w:r>
          </w:p>
          <w:p w14:paraId="3B98A2C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10. У разі, якщо учасник є фізичною-особою підприємцем, то у відомостям з Єдиного державного реєстру юридичних осіб, фізичних осіб – підприємців та громадських формувань щодо учасника повинні бути наявні види діяльності, які передбачають виконання робіт (надання послуг), які є предметом закупівлі.</w:t>
            </w:r>
          </w:p>
          <w:p w14:paraId="22C3D62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11. Терміни, які використовуються в пропозиції учасника, вживаються у значенні, наведеному в Законі України «Про публічні закупівлі» (Закон), постанові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(Особливості) та чинного законодавства України, якщо інше не зазначено в пропозиції учасника.</w:t>
            </w:r>
          </w:p>
        </w:tc>
      </w:tr>
      <w:tr w14:paraId="5B2E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4F8BE1FA">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3</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DF7AF35">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Відхилення тендерних пропозицій</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B9ADB78">
            <w:pPr>
              <w:spacing w:after="12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відхиляє тендерну пропозицію із зазначенням аргументації в електронній системі закупівель у разі, коли:</w:t>
            </w:r>
          </w:p>
          <w:p w14:paraId="2CEBD805">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учасник процедури закупівлі:</w:t>
            </w:r>
          </w:p>
          <w:p w14:paraId="605C658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підпадає під підстави, встановлені пунктом 47 Особливостей;</w:t>
            </w:r>
          </w:p>
          <w:p w14:paraId="030F39E8">
            <w:pPr>
              <w:spacing w:after="0" w:line="240" w:lineRule="auto"/>
              <w:rPr>
                <w:rFonts w:hint="default" w:ascii="Times New Roman" w:hAnsi="Times New Roman" w:cs="Times New Roman"/>
              </w:rPr>
            </w:pPr>
          </w:p>
          <w:p w14:paraId="5D9C7FC9">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0D7B8B19">
            <w:pPr>
              <w:spacing w:after="0" w:line="240" w:lineRule="auto"/>
              <w:rPr>
                <w:rFonts w:hint="default" w:ascii="Times New Roman" w:hAnsi="Times New Roman" w:cs="Times New Roman"/>
              </w:rPr>
            </w:pPr>
          </w:p>
          <w:p w14:paraId="484421E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надав забезпечення тендерної пропозиції, якщо таке забезпечення вимагалося замовником;</w:t>
            </w:r>
          </w:p>
          <w:p w14:paraId="3A3B2F57">
            <w:pPr>
              <w:spacing w:after="0" w:line="240" w:lineRule="auto"/>
              <w:rPr>
                <w:rFonts w:hint="default" w:ascii="Times New Roman" w:hAnsi="Times New Roman" w:cs="Times New Roman"/>
              </w:rPr>
            </w:pPr>
          </w:p>
          <w:p w14:paraId="05C45789">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09601399">
            <w:pPr>
              <w:spacing w:after="0" w:line="240" w:lineRule="auto"/>
              <w:rPr>
                <w:rFonts w:hint="default" w:ascii="Times New Roman" w:hAnsi="Times New Roman" w:cs="Times New Roman"/>
              </w:rPr>
            </w:pPr>
          </w:p>
          <w:p w14:paraId="2847250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1E1D8255">
            <w:pPr>
              <w:spacing w:after="0" w:line="240" w:lineRule="auto"/>
              <w:rPr>
                <w:rFonts w:hint="default" w:ascii="Times New Roman" w:hAnsi="Times New Roman" w:cs="Times New Roman"/>
              </w:rPr>
            </w:pPr>
          </w:p>
          <w:p w14:paraId="6EA02F6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визначив конфіденційною інформацію, що не може бути визначена як конфіденційна відповідно до вимог пункту 40 Особливостей;</w:t>
            </w:r>
          </w:p>
          <w:p w14:paraId="7AE7434B">
            <w:pPr>
              <w:spacing w:after="0" w:line="240" w:lineRule="auto"/>
              <w:rPr>
                <w:rFonts w:hint="default" w:ascii="Times New Roman" w:hAnsi="Times New Roman" w:cs="Times New Roman"/>
              </w:rPr>
            </w:pPr>
          </w:p>
          <w:p w14:paraId="0C0B5EE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39268AA6">
            <w:pPr>
              <w:spacing w:after="0" w:line="240" w:lineRule="auto"/>
              <w:rPr>
                <w:rFonts w:hint="default" w:ascii="Times New Roman" w:hAnsi="Times New Roman" w:cs="Times New Roman"/>
              </w:rPr>
            </w:pPr>
          </w:p>
          <w:p w14:paraId="71059956">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тендерна пропозиція:</w:t>
            </w:r>
          </w:p>
          <w:p w14:paraId="042BC764">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57D1844B">
            <w:pPr>
              <w:spacing w:after="0" w:line="240" w:lineRule="auto"/>
              <w:rPr>
                <w:rFonts w:hint="default" w:ascii="Times New Roman" w:hAnsi="Times New Roman" w:cs="Times New Roman"/>
              </w:rPr>
            </w:pPr>
          </w:p>
          <w:p w14:paraId="3B013A9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є такою, строк дії якої закінчився;</w:t>
            </w:r>
          </w:p>
          <w:p w14:paraId="218645EB">
            <w:pPr>
              <w:spacing w:after="0" w:line="240" w:lineRule="auto"/>
              <w:rPr>
                <w:rFonts w:hint="default" w:ascii="Times New Roman" w:hAnsi="Times New Roman" w:cs="Times New Roman"/>
              </w:rPr>
            </w:pPr>
          </w:p>
          <w:p w14:paraId="2DEF7EB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12D8117">
            <w:pPr>
              <w:spacing w:after="0" w:line="240" w:lineRule="auto"/>
              <w:rPr>
                <w:rFonts w:hint="default" w:ascii="Times New Roman" w:hAnsi="Times New Roman" w:cs="Times New Roman"/>
              </w:rPr>
            </w:pPr>
          </w:p>
          <w:p w14:paraId="5974046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відповідає вимогам, установленим у тендерній документації відповідно до абзацу першого частини третьої статті 22 Закону;</w:t>
            </w:r>
          </w:p>
          <w:p w14:paraId="41D1D182">
            <w:pPr>
              <w:spacing w:after="0" w:line="240" w:lineRule="auto"/>
              <w:rPr>
                <w:rFonts w:hint="default" w:ascii="Times New Roman" w:hAnsi="Times New Roman" w:cs="Times New Roman"/>
              </w:rPr>
            </w:pPr>
          </w:p>
          <w:p w14:paraId="147CA7C5">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3) переможець процедури закупівлі:</w:t>
            </w:r>
          </w:p>
          <w:p w14:paraId="192F52B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відмовився від підписання договору про закупівлю відповідно до вимог тендерної документації або укладення договору про закупівлю;</w:t>
            </w:r>
          </w:p>
          <w:p w14:paraId="3234F806">
            <w:pPr>
              <w:spacing w:after="0" w:line="240" w:lineRule="auto"/>
              <w:rPr>
                <w:rFonts w:hint="default" w:ascii="Times New Roman" w:hAnsi="Times New Roman" w:cs="Times New Roman"/>
              </w:rPr>
            </w:pPr>
          </w:p>
          <w:p w14:paraId="279F80A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надав у спосіб, зазначений в тендерній документації, документи, що підтверджують відсутність підстав, визначених у підпунктах 3, 5, 6 і 12 пункту 47 Особливостей;</w:t>
            </w:r>
          </w:p>
          <w:p w14:paraId="11CB09D9">
            <w:pPr>
              <w:spacing w:after="0" w:line="240" w:lineRule="auto"/>
              <w:rPr>
                <w:rFonts w:hint="default" w:ascii="Times New Roman" w:hAnsi="Times New Roman" w:cs="Times New Roman"/>
              </w:rPr>
            </w:pPr>
          </w:p>
          <w:p w14:paraId="772FCDFC">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не надав забезпечення виконання договору про закупівлю, якщо таке забезпечення вимагалося замовником;</w:t>
            </w:r>
          </w:p>
          <w:p w14:paraId="2C20C559">
            <w:pPr>
              <w:spacing w:after="0" w:line="240" w:lineRule="auto"/>
              <w:rPr>
                <w:rFonts w:hint="default" w:ascii="Times New Roman" w:hAnsi="Times New Roman" w:cs="Times New Roman"/>
              </w:rPr>
            </w:pPr>
          </w:p>
          <w:p w14:paraId="19CF513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7251228A">
            <w:pPr>
              <w:spacing w:after="0" w:line="240" w:lineRule="auto"/>
              <w:rPr>
                <w:rFonts w:hint="default" w:ascii="Times New Roman" w:hAnsi="Times New Roman" w:cs="Times New Roman"/>
              </w:rPr>
            </w:pPr>
          </w:p>
          <w:p w14:paraId="5B2267D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може відхилити тендерну пропозицію із зазначенням аргументації в електронній системі закупівель у разі, коли:</w:t>
            </w:r>
          </w:p>
          <w:p w14:paraId="62F2BCE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w:t>
            </w:r>
            <w:r>
              <w:rPr>
                <w:rFonts w:hint="default" w:ascii="Times New Roman" w:hAnsi="Times New Roman" w:cs="Times New Roman"/>
              </w:rPr>
              <w:tab/>
            </w:r>
            <w:r>
              <w:rPr>
                <w:rFonts w:hint="default" w:ascii="Times New Roman" w:hAnsi="Times New Roman" w:eastAsia="Times New Roman" w:cs="Times New Roman"/>
                <w:color w:val="000000"/>
              </w:rPr>
              <w:t>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31FAD797">
            <w:pPr>
              <w:spacing w:after="12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298D1B5B">
            <w:pPr>
              <w:spacing w:after="12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Інформація про відхилення тендерної пропозиції, у тому числі підстави такого відхилення (з посиланням на відповідні положення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tc>
      </w:tr>
      <w:tr w14:paraId="7BBD3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904" w:type="dxa"/>
            <w:gridSpan w:val="3"/>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2741C77A">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b/>
                <w:i/>
                <w:color w:val="000000"/>
                <w:sz w:val="22"/>
                <w:szCs w:val="22"/>
              </w:rPr>
              <w:t>Розділ 6. Результати торгів та укладання договору про закупівлю</w:t>
            </w:r>
          </w:p>
        </w:tc>
      </w:tr>
      <w:tr w14:paraId="321A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5D872688">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1</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9E5F955">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 xml:space="preserve">Відміна відкритих торгів </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4143E07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відміняє відкриті торги у разі:</w:t>
            </w:r>
          </w:p>
          <w:p w14:paraId="1BFD4592">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відсутності подальшої потреби в закупівлі товарів, робіт чи послуг;</w:t>
            </w:r>
          </w:p>
          <w:p w14:paraId="359F9FE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5F5D8D7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3) скорочення обсягу видатків на здійснення закупівлі товарів, робіт чи послуг;</w:t>
            </w:r>
          </w:p>
          <w:p w14:paraId="443C716D">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4) коли здійснення закупівлі стало неможливим внаслідок дії обставин непереборної сили;</w:t>
            </w:r>
          </w:p>
          <w:p w14:paraId="76A63CF6">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5) подання для участі у відкритих торгах, передбачених абзацом другим пункту 25 Особливостей, менше двох тендерних пропозицій.</w:t>
            </w:r>
          </w:p>
          <w:p w14:paraId="71CF2346">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 </w:t>
            </w:r>
          </w:p>
          <w:p w14:paraId="1DE2D1EB">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Відкриті торги автоматично відміняються електронною системою закупівель у разі:</w:t>
            </w:r>
          </w:p>
          <w:p w14:paraId="6D257F48">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59D0D49F">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2) неподання жодної тендерної пропозиції для участі у відкритих торгах у строк, установлений замовником згідно з Особливостями.</w:t>
            </w:r>
          </w:p>
          <w:p w14:paraId="42E45A00">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7D87B16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Відкриті торги можуть бути відмінені частково (за лотом).</w:t>
            </w:r>
          </w:p>
          <w:p w14:paraId="3DFDA5B4">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14:paraId="790AC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5CE994AC">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2</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385DB0D">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Строк укладання договору про закупівлю</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0BD6F007">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1124885B">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597CFF2B">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w:t>
            </w:r>
          </w:p>
          <w:p w14:paraId="1900C7E2">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14:paraId="7258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0204EF96">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3</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D57A9D3">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Проєкт договору про закупівлю</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1BDB6499">
            <w:pPr>
              <w:spacing w:after="0" w:line="240" w:lineRule="auto"/>
              <w:ind w:right="119"/>
              <w:jc w:val="both"/>
              <w:rPr>
                <w:rFonts w:hint="default" w:ascii="Times New Roman" w:hAnsi="Times New Roman" w:cs="Times New Roman"/>
              </w:rPr>
            </w:pPr>
            <w:r>
              <w:rPr>
                <w:rFonts w:hint="default" w:ascii="Times New Roman" w:hAnsi="Times New Roman" w:eastAsia="Times New Roman" w:cs="Times New Roman"/>
                <w:color w:val="000000"/>
              </w:rPr>
              <w:t>Проєкт Договору про закупівлю викладено в Додатку 3 до цієї тендерної документації.</w:t>
            </w:r>
          </w:p>
          <w:p w14:paraId="74CF1277">
            <w:pPr>
              <w:spacing w:after="160" w:line="240" w:lineRule="auto"/>
              <w:ind w:right="120"/>
              <w:jc w:val="both"/>
              <w:rPr>
                <w:rFonts w:hint="default" w:ascii="Times New Roman" w:hAnsi="Times New Roman" w:eastAsia="Times New Roman" w:cs="Times New Roman"/>
                <w:color w:val="000000"/>
              </w:rPr>
            </w:pPr>
            <w:r>
              <w:rPr>
                <w:rFonts w:hint="default" w:ascii="Times New Roman" w:hAnsi="Times New Roman" w:eastAsia="Times New Roman" w:cs="Times New Roman"/>
                <w:color w:val="000000"/>
              </w:rPr>
              <w:t>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 у строки, визначені пунктом 2 «Строк укладання договору про закупівлю» цього розділу.</w:t>
            </w:r>
          </w:p>
          <w:p w14:paraId="3AE44B43">
            <w:pPr>
              <w:spacing w:after="160" w:line="240" w:lineRule="auto"/>
              <w:ind w:right="120"/>
              <w:jc w:val="both"/>
              <w:rPr>
                <w:rFonts w:hint="default" w:ascii="Times New Roman" w:hAnsi="Times New Roman" w:eastAsia="Times New Roman" w:cs="Times New Roman"/>
                <w:color w:val="000000"/>
                <w:lang w:val="uk-UA"/>
              </w:rPr>
            </w:pPr>
            <w:r>
              <w:rPr>
                <w:rFonts w:hint="default" w:ascii="Times New Roman" w:hAnsi="Times New Roman" w:eastAsia="Times New Roman" w:cs="Times New Roman"/>
                <w:color w:val="000000"/>
                <w:highlight w:val="yellow"/>
                <w:lang w:val="uk-UA"/>
              </w:rPr>
              <w:t>Тендерна документація містить два проекти договору. Один проект договору для учасника, який відповідає критеріям, визначеним для постачальника природного газу постановою</w:t>
            </w:r>
            <w:r>
              <w:rPr>
                <w:rFonts w:hint="default" w:ascii="Times New Roman" w:hAnsi="Times New Roman" w:eastAsia="Times New Roman" w:cs="Times New Roman"/>
                <w:color w:val="000000"/>
                <w:highlight w:val="yellow"/>
              </w:rPr>
              <w:t xml:space="preserve"> Кабінету Міністрів України від 19.07.2022 № 812</w:t>
            </w:r>
            <w:r>
              <w:rPr>
                <w:rFonts w:hint="default" w:ascii="Times New Roman" w:hAnsi="Times New Roman" w:eastAsia="Times New Roman" w:cs="Times New Roman"/>
                <w:color w:val="000000"/>
                <w:highlight w:val="yellow"/>
                <w:lang w:val="uk-UA"/>
              </w:rPr>
              <w:t xml:space="preserve"> та другий проект договору - для інших учасників. </w:t>
            </w:r>
          </w:p>
        </w:tc>
      </w:tr>
      <w:tr w14:paraId="3A00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260C61F5">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4</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7137A88B">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Умови договору про закупівлю</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6ECDAD5F">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Договір про закупівлю укладається відповідно до норм </w:t>
            </w:r>
            <w:r>
              <w:rPr>
                <w:rFonts w:hint="default" w:ascii="Times New Roman" w:hAnsi="Times New Roman" w:cs="Times New Roman"/>
              </w:rPr>
              <w:fldChar w:fldCharType="begin"/>
            </w:r>
            <w:r>
              <w:rPr>
                <w:rFonts w:hint="default" w:ascii="Times New Roman" w:hAnsi="Times New Roman" w:cs="Times New Roman"/>
              </w:rPr>
              <w:instrText xml:space="preserve"> HYPERLINK "http://zakon5.rada.gov.ua/laws/show/435-15" \h </w:instrText>
            </w:r>
            <w:r>
              <w:rPr>
                <w:rFonts w:hint="default" w:ascii="Times New Roman" w:hAnsi="Times New Roman" w:cs="Times New Roman"/>
              </w:rPr>
              <w:fldChar w:fldCharType="separate"/>
            </w:r>
            <w:r>
              <w:rPr>
                <w:rFonts w:hint="default" w:ascii="Times New Roman" w:hAnsi="Times New Roman" w:eastAsia="Times New Roman" w:cs="Times New Roman"/>
                <w:color w:val="000000"/>
              </w:rPr>
              <w:t>Цивільного кодексу України</w:t>
            </w:r>
            <w:r>
              <w:rPr>
                <w:rFonts w:hint="default" w:ascii="Times New Roman" w:hAnsi="Times New Roman" w:eastAsia="Times New Roman" w:cs="Times New Roman"/>
                <w:color w:val="000000"/>
              </w:rPr>
              <w:fldChar w:fldCharType="end"/>
            </w:r>
            <w:r>
              <w:rPr>
                <w:rFonts w:hint="default" w:ascii="Times New Roman" w:hAnsi="Times New Roman" w:eastAsia="Times New Roman" w:cs="Times New Roman"/>
                <w:color w:val="000000"/>
              </w:rPr>
              <w:t xml:space="preserve"> та</w:t>
            </w:r>
            <w:r>
              <w:rPr>
                <w:rFonts w:hint="default" w:ascii="Times New Roman" w:hAnsi="Times New Roman" w:cs="Times New Roman"/>
              </w:rPr>
              <w:fldChar w:fldCharType="begin"/>
            </w:r>
            <w:r>
              <w:rPr>
                <w:rFonts w:hint="default" w:ascii="Times New Roman" w:hAnsi="Times New Roman" w:cs="Times New Roman"/>
              </w:rPr>
              <w:instrText xml:space="preserve"> HYPERLINK "http://zakon5.rada.gov.ua/laws/show/436-15" \h </w:instrText>
            </w:r>
            <w:r>
              <w:rPr>
                <w:rFonts w:hint="default" w:ascii="Times New Roman" w:hAnsi="Times New Roman" w:cs="Times New Roman"/>
              </w:rPr>
              <w:fldChar w:fldCharType="separate"/>
            </w:r>
            <w:r>
              <w:rPr>
                <w:rFonts w:hint="default" w:ascii="Times New Roman" w:hAnsi="Times New Roman" w:eastAsia="Times New Roman" w:cs="Times New Roman"/>
                <w:color w:val="000000"/>
              </w:rPr>
              <w:t xml:space="preserve"> Господарського кодексу України</w:t>
            </w:r>
            <w:r>
              <w:rPr>
                <w:rFonts w:hint="default" w:ascii="Times New Roman" w:hAnsi="Times New Roman" w:eastAsia="Times New Roman" w:cs="Times New Roman"/>
                <w:color w:val="000000"/>
              </w:rPr>
              <w:fldChar w:fldCharType="end"/>
            </w:r>
            <w:r>
              <w:rPr>
                <w:rFonts w:hint="default" w:ascii="Times New Roman" w:hAnsi="Times New Roman" w:eastAsia="Times New Roman" w:cs="Times New Roman"/>
                <w:color w:val="000000"/>
              </w:rPr>
              <w:t xml:space="preserve"> з урахуванням особливостей, визначених Законом.</w:t>
            </w:r>
          </w:p>
          <w:p w14:paraId="37DCFA08">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559789B1">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D32B257">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визначення грошового еквівалента зобов’язання в іноземній валюті;</w:t>
            </w:r>
          </w:p>
          <w:p w14:paraId="23E36DBA">
            <w:pPr>
              <w:spacing w:after="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перерахунку ціни в бік зменшення ціни тендерної пропозиції переможця без зменшення обсягів закупівлі;</w:t>
            </w:r>
          </w:p>
          <w:p w14:paraId="74E3B9C3">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перерахунку ціни та обсягів товарів в бік зменшення за умови необхідності приведення обсягів товарів до кратності упаковки.</w:t>
            </w:r>
          </w:p>
        </w:tc>
      </w:tr>
      <w:tr w14:paraId="3D82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F554F8B">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5</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3309CFDB">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Дії замовника при відмові переможця торгів підписати договір про закупівлю</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76AA63AC">
            <w:pPr>
              <w:spacing w:after="160" w:line="240" w:lineRule="auto"/>
              <w:jc w:val="both"/>
              <w:rPr>
                <w:rFonts w:hint="default" w:ascii="Times New Roman" w:hAnsi="Times New Roman" w:cs="Times New Roman"/>
              </w:rPr>
            </w:pPr>
            <w:r>
              <w:rPr>
                <w:rFonts w:hint="default" w:ascii="Times New Roman" w:hAnsi="Times New Roman" w:eastAsia="Times New Roman" w:cs="Times New Roman"/>
                <w:color w:val="000000"/>
              </w:rPr>
              <w:t>У разі відмови переможця процедури закупівлі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визначений законодавством строк, або ненадання переможцем процедури закупівлі документів, що підтверджують відсутність підстав, установлених пунктом 47 Особливостей, замовник відхиляє тендерну пропозицію такого учасника, визначає переможця процедури закупівлі закупівлі серед тих учасників, строк дії тендерної пропозиції яких ще не минув.</w:t>
            </w:r>
          </w:p>
        </w:tc>
      </w:tr>
      <w:tr w14:paraId="329C4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46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15BFFF4A">
            <w:pPr>
              <w:spacing w:after="160" w:line="240" w:lineRule="auto"/>
              <w:ind w:left="-120" w:right="-73"/>
              <w:jc w:val="center"/>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6</w:t>
            </w:r>
          </w:p>
        </w:tc>
        <w:tc>
          <w:tcPr>
            <w:tcW w:w="2593" w:type="dxa"/>
            <w:tcBorders>
              <w:top w:val="single" w:color="000000" w:sz="4" w:space="0"/>
              <w:left w:val="single" w:color="000000" w:sz="4" w:space="0"/>
              <w:bottom w:val="single" w:color="000000" w:sz="4" w:space="0"/>
              <w:right w:val="single" w:color="000000" w:sz="4" w:space="0"/>
            </w:tcBorders>
            <w:tcMar>
              <w:left w:w="115" w:type="dxa"/>
              <w:right w:w="115" w:type="dxa"/>
            </w:tcMar>
          </w:tcPr>
          <w:p w14:paraId="6D754C70">
            <w:pPr>
              <w:spacing w:after="160" w:line="240" w:lineRule="auto"/>
              <w:rPr>
                <w:rFonts w:hint="default" w:ascii="Times New Roman" w:hAnsi="Times New Roman" w:cs="Times New Roman"/>
              </w:rPr>
            </w:pPr>
            <w:r>
              <w:rPr>
                <w:rFonts w:hint="default" w:ascii="Times New Roman" w:hAnsi="Times New Roman" w:eastAsia="Times New Roman" w:cs="Times New Roman"/>
                <w:b/>
                <w:color w:val="000000"/>
              </w:rPr>
              <w:t>Забезпечення виконання договору про закупівлю</w:t>
            </w:r>
          </w:p>
        </w:tc>
        <w:tc>
          <w:tcPr>
            <w:tcW w:w="5848" w:type="dxa"/>
            <w:tcBorders>
              <w:top w:val="single" w:color="000000" w:sz="4" w:space="0"/>
              <w:left w:val="single" w:color="000000" w:sz="4" w:space="0"/>
              <w:bottom w:val="single" w:color="000000" w:sz="4" w:space="0"/>
              <w:right w:val="single" w:color="000000" w:sz="4" w:space="0"/>
            </w:tcBorders>
            <w:tcMar>
              <w:left w:w="115" w:type="dxa"/>
              <w:right w:w="115" w:type="dxa"/>
            </w:tcMar>
            <w:vAlign w:val="center"/>
          </w:tcPr>
          <w:p w14:paraId="4342EE46">
            <w:pPr>
              <w:spacing w:before="240" w:after="240" w:line="240" w:lineRule="auto"/>
              <w:jc w:val="both"/>
              <w:rPr>
                <w:rFonts w:hint="default" w:ascii="Times New Roman" w:hAnsi="Times New Roman" w:cs="Times New Roman"/>
              </w:rPr>
            </w:pPr>
            <w:r>
              <w:rPr>
                <w:rFonts w:hint="default" w:ascii="Times New Roman" w:hAnsi="Times New Roman" w:eastAsia="Times New Roman" w:cs="Times New Roman"/>
                <w:color w:val="000000"/>
              </w:rPr>
              <w:t xml:space="preserve">Не вимагається </w:t>
            </w:r>
          </w:p>
        </w:tc>
      </w:tr>
    </w:tbl>
    <w:p w14:paraId="368B155F">
      <w:pPr>
        <w:rPr>
          <w:rFonts w:hint="default" w:ascii="Times New Roman" w:hAnsi="Times New Roman" w:eastAsia="Times New Roman" w:cs="Times New Roman"/>
          <w:b/>
          <w:color w:val="000000"/>
          <w:sz w:val="24"/>
          <w:szCs w:val="24"/>
        </w:rPr>
      </w:pPr>
      <w:r>
        <w:rPr>
          <w:rFonts w:hint="default" w:ascii="Times New Roman" w:hAnsi="Times New Roman" w:eastAsia="Times New Roman" w:cs="Times New Roman"/>
          <w:b/>
          <w:color w:val="000000"/>
          <w:sz w:val="24"/>
          <w:szCs w:val="24"/>
        </w:rPr>
        <w:br w:type="page"/>
      </w:r>
    </w:p>
    <w:p w14:paraId="3C8E3465">
      <w:pPr>
        <w:pStyle w:val="3"/>
        <w:spacing w:before="0" w:after="0"/>
        <w:jc w:val="right"/>
        <w:rPr>
          <w:rFonts w:hint="default" w:ascii="Times New Roman" w:hAnsi="Times New Roman" w:cs="Times New Roman"/>
          <w:b/>
          <w:bCs/>
          <w:sz w:val="24"/>
          <w:szCs w:val="24"/>
        </w:rPr>
      </w:pPr>
      <w:r>
        <w:rPr>
          <w:rFonts w:hint="default" w:ascii="Times New Roman" w:hAnsi="Times New Roman" w:cs="Times New Roman"/>
          <w:b/>
          <w:bCs/>
          <w:sz w:val="24"/>
          <w:szCs w:val="24"/>
        </w:rPr>
        <w:t>Додаток 1</w:t>
      </w:r>
    </w:p>
    <w:p w14:paraId="04C8D6D5">
      <w:pPr>
        <w:tabs>
          <w:tab w:val="left" w:pos="540"/>
        </w:tabs>
        <w:suppressAutoHyphens/>
        <w:spacing w:after="0" w:line="240" w:lineRule="auto"/>
        <w:ind w:firstLine="709"/>
        <w:jc w:val="right"/>
        <w:rPr>
          <w:rFonts w:hint="default" w:ascii="Times New Roman" w:hAnsi="Times New Roman" w:cs="Times New Roman"/>
          <w:b/>
          <w:sz w:val="24"/>
          <w:szCs w:val="24"/>
        </w:rPr>
      </w:pPr>
      <w:r>
        <w:rPr>
          <w:rFonts w:hint="default" w:ascii="Times New Roman" w:hAnsi="Times New Roman" w:cs="Times New Roman"/>
          <w:b/>
          <w:sz w:val="24"/>
          <w:szCs w:val="24"/>
        </w:rPr>
        <w:t>до Тендерної документації</w:t>
      </w:r>
    </w:p>
    <w:p w14:paraId="5D7534A2">
      <w:pPr>
        <w:widowControl w:val="0"/>
        <w:spacing w:after="0" w:line="240" w:lineRule="auto"/>
        <w:jc w:val="right"/>
        <w:rPr>
          <w:rFonts w:hint="default" w:ascii="Times New Roman" w:hAnsi="Times New Roman" w:eastAsia="Times New Roman" w:cs="Times New Roman"/>
          <w:b/>
          <w:sz w:val="24"/>
          <w:szCs w:val="24"/>
        </w:rPr>
      </w:pPr>
    </w:p>
    <w:p w14:paraId="3238D17B">
      <w:pPr>
        <w:spacing w:before="240"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Підтвердження відповідності УЧАСНИКА вимогам, визначеним у пункті 47 Особливостей.</w:t>
      </w:r>
    </w:p>
    <w:p w14:paraId="398DDEF3">
      <w:pPr>
        <w:pBdr>
          <w:top w:val="none" w:color="auto" w:sz="0" w:space="0"/>
          <w:left w:val="none" w:color="auto" w:sz="0" w:space="0"/>
          <w:bottom w:val="none" w:color="auto" w:sz="0" w:space="0"/>
          <w:right w:val="none" w:color="auto" w:sz="0" w:space="0"/>
          <w:between w:val="none" w:color="auto" w:sz="0" w:space="0"/>
        </w:pBdr>
        <w:spacing w:after="0" w:line="240" w:lineRule="auto"/>
        <w:ind w:left="420"/>
        <w:rPr>
          <w:rFonts w:hint="default" w:ascii="Times New Roman" w:hAnsi="Times New Roman" w:eastAsia="Times New Roman" w:cs="Times New Roman"/>
          <w:sz w:val="20"/>
          <w:szCs w:val="20"/>
        </w:rPr>
      </w:pPr>
    </w:p>
    <w:p w14:paraId="2553C28F">
      <w:pPr>
        <w:spacing w:after="0"/>
        <w:ind w:firstLine="4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Учасник процедури закупівлі, в тому числі об’єднання учасників,  підтверджує відсутність підстав, визначених в пункті 47 Особливостей (крім пп. 1, 7 пункту 47 Особливостей), шляхом самостійного декларування відсутності таких підстав в електронній системі закупівель під час подання тендерної пропозиції. Учасник декларує ті підстави, які визначені адміністратором </w:t>
      </w:r>
      <w:r>
        <w:rPr>
          <w:rFonts w:hint="default" w:ascii="Times New Roman" w:hAnsi="Times New Roman" w:eastAsia="Times New Roman" w:cs="Times New Roman"/>
          <w:sz w:val="24"/>
          <w:szCs w:val="24"/>
          <w:highlight w:val="white"/>
        </w:rPr>
        <w:t>електронної системи закупівель</w:t>
      </w:r>
      <w:r>
        <w:rPr>
          <w:rFonts w:hint="default" w:ascii="Times New Roman" w:hAnsi="Times New Roman" w:eastAsia="Times New Roman" w:cs="Times New Roman"/>
          <w:sz w:val="24"/>
          <w:szCs w:val="24"/>
        </w:rPr>
        <w:t xml:space="preserve"> і реалізовані в електронній системі закупівель.</w:t>
      </w:r>
    </w:p>
    <w:p w14:paraId="65FEF983">
      <w:pPr>
        <w:spacing w:after="0"/>
        <w:ind w:firstLine="42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на відсутність підстав, визначених пунктом 47 Особливостей. В такому випадку учасник під час подання тендерної пропозиції підтверджує відсутність підстав, передбачених пунктом 47 Особливостей для інших суб’єктів господарювання як субпідрядників/співвиконавців в обсязі не менше ніж 20 відсотків від вартості договору про закупівлю (щодо кожного з них окремо), шляхом самостійного декларування відсутності таких підстав в електронній системі закупівель під час подання тендерної пропозиції. У разі відсутності можливості самостійного декларування, учасник (субпідрядник/співвиконавець) може зробити це у інший спосіб, наприклад довідкою у довільній формі.</w:t>
      </w:r>
    </w:p>
    <w:p w14:paraId="16100913">
      <w:pPr>
        <w:rPr>
          <w:rFonts w:hint="default" w:ascii="Times New Roman" w:hAnsi="Times New Roman" w:eastAsia="Times New Roman" w:cs="Times New Roman"/>
          <w:sz w:val="24"/>
          <w:szCs w:val="24"/>
        </w:rPr>
      </w:pPr>
    </w:p>
    <w:p w14:paraId="623CFF34">
      <w:pPr>
        <w:spacing w:before="240"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xml:space="preserve">2. </w:t>
      </w:r>
      <w:r>
        <w:rPr>
          <w:rFonts w:hint="default" w:ascii="Times New Roman" w:hAnsi="Times New Roman" w:eastAsia="Times New Roman" w:cs="Times New Roman"/>
          <w:b/>
          <w:sz w:val="24"/>
          <w:szCs w:val="24"/>
        </w:rPr>
        <w:tab/>
      </w:r>
      <w:r>
        <w:rPr>
          <w:rFonts w:hint="default" w:ascii="Times New Roman" w:hAnsi="Times New Roman" w:eastAsia="Times New Roman" w:cs="Times New Roman"/>
          <w:b/>
          <w:sz w:val="24"/>
          <w:szCs w:val="24"/>
        </w:rPr>
        <w:t>Перелік документів та інформації  для підтвердження відповідності ПЕРЕМОЖЦЯ вимогам, визначеним у пункті 47 Особливостей.</w:t>
      </w:r>
    </w:p>
    <w:p w14:paraId="0C0A03E7">
      <w:pPr>
        <w:spacing w:before="240" w:after="0" w:line="240" w:lineRule="auto"/>
        <w:jc w:val="both"/>
        <w:rPr>
          <w:rFonts w:hint="default" w:ascii="Times New Roman" w:hAnsi="Times New Roman" w:eastAsia="Times New Roman" w:cs="Times New Roman"/>
          <w:b/>
          <w:sz w:val="10"/>
          <w:szCs w:val="10"/>
        </w:rPr>
      </w:pPr>
    </w:p>
    <w:p w14:paraId="511E98D9">
      <w:pPr>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Документи, які надаються переможцем:</w:t>
      </w:r>
    </w:p>
    <w:tbl>
      <w:tblPr>
        <w:tblStyle w:val="9"/>
        <w:tblW w:w="9629" w:type="dxa"/>
        <w:tblInd w:w="-10" w:type="dxa"/>
        <w:tblLayout w:type="fixed"/>
        <w:tblCellMar>
          <w:top w:w="0" w:type="dxa"/>
          <w:left w:w="108" w:type="dxa"/>
          <w:bottom w:w="0" w:type="dxa"/>
          <w:right w:w="108" w:type="dxa"/>
        </w:tblCellMar>
      </w:tblPr>
      <w:tblGrid>
        <w:gridCol w:w="827"/>
        <w:gridCol w:w="4418"/>
        <w:gridCol w:w="4384"/>
      </w:tblGrid>
      <w:tr w14:paraId="5CC7FA08">
        <w:tblPrEx>
          <w:tblCellMar>
            <w:top w:w="0" w:type="dxa"/>
            <w:left w:w="108" w:type="dxa"/>
            <w:bottom w:w="0" w:type="dxa"/>
            <w:right w:w="108" w:type="dxa"/>
          </w:tblCellMar>
        </w:tblPrEx>
        <w:trPr>
          <w:trHeight w:val="594" w:hRule="atLeast"/>
        </w:trPr>
        <w:tc>
          <w:tcPr>
            <w:tcW w:w="82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BFC3AD0">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w:t>
            </w:r>
          </w:p>
          <w:p w14:paraId="578D043F">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п/п</w:t>
            </w:r>
          </w:p>
        </w:tc>
        <w:tc>
          <w:tcPr>
            <w:tcW w:w="441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14:paraId="624E64CA">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Підстава для відхилення відповідно пункту 47 Особливостей</w:t>
            </w:r>
          </w:p>
        </w:tc>
        <w:tc>
          <w:tcPr>
            <w:tcW w:w="438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vAlign w:val="center"/>
          </w:tcPr>
          <w:p w14:paraId="353BFFC3">
            <w:pPr>
              <w:spacing w:after="0" w:line="240" w:lineRule="auto"/>
              <w:ind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Переможець торгів на виконання вимоги пункту 47 Особливостей (підтвердження відсутності підстав) повинен надати:</w:t>
            </w:r>
          </w:p>
        </w:tc>
      </w:tr>
      <w:tr w14:paraId="097AE940">
        <w:tblPrEx>
          <w:tblCellMar>
            <w:top w:w="0" w:type="dxa"/>
            <w:left w:w="108" w:type="dxa"/>
            <w:bottom w:w="0" w:type="dxa"/>
            <w:right w:w="108" w:type="dxa"/>
          </w:tblCellMar>
        </w:tblPrEx>
        <w:trPr>
          <w:trHeight w:val="589" w:hRule="atLeast"/>
        </w:trPr>
        <w:tc>
          <w:tcPr>
            <w:tcW w:w="827"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617A88AA">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1</w:t>
            </w:r>
          </w:p>
        </w:tc>
        <w:tc>
          <w:tcPr>
            <w:tcW w:w="4418"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7E374A20">
            <w:pPr>
              <w:spacing w:after="0" w:line="240" w:lineRule="auto"/>
              <w:ind w:right="14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2D6BFAF">
            <w:pPr>
              <w:spacing w:after="0" w:line="240" w:lineRule="auto"/>
              <w:ind w:right="14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(пп. 3 п. 47 Особливостей)</w:t>
            </w:r>
          </w:p>
        </w:tc>
        <w:tc>
          <w:tcPr>
            <w:tcW w:w="4384"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5A7159FB">
            <w:pPr>
              <w:tabs>
                <w:tab w:val="left" w:pos="-328"/>
              </w:tabs>
              <w:suppressAutoHyphens/>
              <w:spacing w:after="0" w:line="240" w:lineRule="auto"/>
              <w:ind w:right="86" w:firstLine="11"/>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Довідку/витяг/тощо щодо</w:t>
            </w:r>
            <w:r>
              <w:rPr>
                <w:rFonts w:hint="default" w:ascii="Times New Roman" w:hAnsi="Times New Roman" w:cs="Times New Roman"/>
              </w:rPr>
              <w:t xml:space="preserve"> </w:t>
            </w:r>
            <w:r>
              <w:rPr>
                <w:rFonts w:hint="default" w:ascii="Times New Roman" w:hAnsi="Times New Roman" w:cs="Times New Roman"/>
                <w:sz w:val="24"/>
                <w:szCs w:val="24"/>
                <w:lang w:eastAsia="ru-RU"/>
              </w:rPr>
              <w:t xml:space="preserve">керівника учасника процедури закупівлі, фізичної особи, яка є учасником, з єдиного державного реєстру осіб, які вчинили корупційні або пов’язані з корупцією правопорушення за інтернет адресою: https://corruptinfo.nazk.gov.ua/. </w:t>
            </w:r>
          </w:p>
          <w:p w14:paraId="53F69BF6">
            <w:pPr>
              <w:tabs>
                <w:tab w:val="left" w:pos="-328"/>
              </w:tabs>
              <w:suppressAutoHyphens/>
              <w:spacing w:after="0" w:line="240" w:lineRule="auto"/>
              <w:ind w:right="86" w:firstLine="11"/>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Довідка/витяг/тощо повинна бути не більше тридцяти денної давнини від дати подання документа.</w:t>
            </w:r>
          </w:p>
        </w:tc>
      </w:tr>
      <w:tr w14:paraId="612BA1B2">
        <w:tblPrEx>
          <w:tblCellMar>
            <w:top w:w="0" w:type="dxa"/>
            <w:left w:w="108" w:type="dxa"/>
            <w:bottom w:w="0" w:type="dxa"/>
            <w:right w:w="108" w:type="dxa"/>
          </w:tblCellMar>
        </w:tblPrEx>
        <w:trPr>
          <w:trHeight w:val="589" w:hRule="atLeast"/>
        </w:trPr>
        <w:tc>
          <w:tcPr>
            <w:tcW w:w="827"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68337FF8">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2</w:t>
            </w:r>
          </w:p>
        </w:tc>
        <w:tc>
          <w:tcPr>
            <w:tcW w:w="4418"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084F76D2">
            <w:pPr>
              <w:spacing w:after="0" w:line="240" w:lineRule="auto"/>
              <w:ind w:right="14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 </w:t>
            </w:r>
          </w:p>
          <w:p w14:paraId="58FB5E78">
            <w:pPr>
              <w:spacing w:after="0" w:line="240" w:lineRule="auto"/>
              <w:ind w:right="1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(пп. 5 п. 47 Особливостей)</w:t>
            </w:r>
          </w:p>
        </w:tc>
        <w:tc>
          <w:tcPr>
            <w:tcW w:w="4384"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5577172F">
            <w:pPr>
              <w:tabs>
                <w:tab w:val="left" w:pos="-328"/>
              </w:tabs>
              <w:suppressAutoHyphens/>
              <w:spacing w:after="0" w:line="240" w:lineRule="auto"/>
              <w:ind w:right="86" w:firstLine="11"/>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Документ*, виданий Міністерством внутрішніх справ України не більше тридцяти денної давнини від дати подання документа, який буде свідчити, що фізична особа, яка є учасником процедури закупівлі, не була засуджена за кримінальне правопорушення, вчинене з корисливих мотивів.</w:t>
            </w:r>
          </w:p>
          <w:p w14:paraId="65ED36EE">
            <w:pPr>
              <w:tabs>
                <w:tab w:val="left" w:pos="-328"/>
              </w:tabs>
              <w:suppressAutoHyphens/>
              <w:spacing w:after="0" w:line="240" w:lineRule="auto"/>
              <w:ind w:right="86" w:firstLine="11"/>
              <w:jc w:val="both"/>
              <w:rPr>
                <w:rFonts w:hint="default" w:ascii="Times New Roman" w:hAnsi="Times New Roman" w:eastAsia="Times New Roman" w:cs="Times New Roman"/>
                <w:sz w:val="24"/>
                <w:szCs w:val="24"/>
              </w:rPr>
            </w:pPr>
            <w:r>
              <w:rPr>
                <w:rFonts w:hint="default" w:ascii="Times New Roman" w:hAnsi="Times New Roman" w:cs="Times New Roman"/>
                <w:i/>
                <w:iCs/>
                <w:sz w:val="24"/>
                <w:szCs w:val="24"/>
                <w:lang w:eastAsia="ru-RU"/>
              </w:rPr>
              <w:t>* витяг з інформаційно-аналітичної системи «Облік відомостей про притягнення особи до кримінальної відповідальності та наявності судимості».</w:t>
            </w:r>
          </w:p>
        </w:tc>
      </w:tr>
      <w:tr w14:paraId="02DB29B0">
        <w:tblPrEx>
          <w:tblCellMar>
            <w:top w:w="0" w:type="dxa"/>
            <w:left w:w="108" w:type="dxa"/>
            <w:bottom w:w="0" w:type="dxa"/>
            <w:right w:w="108" w:type="dxa"/>
          </w:tblCellMar>
        </w:tblPrEx>
        <w:trPr>
          <w:trHeight w:val="589" w:hRule="atLeast"/>
        </w:trPr>
        <w:tc>
          <w:tcPr>
            <w:tcW w:w="827"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22E9FB2E">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3</w:t>
            </w:r>
          </w:p>
        </w:tc>
        <w:tc>
          <w:tcPr>
            <w:tcW w:w="4418"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22A4035C">
            <w:pPr>
              <w:spacing w:after="0" w:line="240" w:lineRule="auto"/>
              <w:ind w:right="14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5483D909">
            <w:pPr>
              <w:spacing w:after="0" w:line="240" w:lineRule="auto"/>
              <w:ind w:right="1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(пп. 6 п. 47 Особливостей)</w:t>
            </w:r>
          </w:p>
        </w:tc>
        <w:tc>
          <w:tcPr>
            <w:tcW w:w="4384" w:type="dxa"/>
            <w:tcBorders>
              <w:top w:val="single" w:color="000000" w:sz="8" w:space="0"/>
              <w:left w:val="single" w:color="000000" w:sz="8" w:space="0"/>
              <w:bottom w:val="single" w:color="000000" w:sz="4" w:space="0"/>
              <w:right w:val="single" w:color="000000" w:sz="8" w:space="0"/>
            </w:tcBorders>
            <w:tcMar>
              <w:top w:w="100" w:type="dxa"/>
              <w:left w:w="100" w:type="dxa"/>
              <w:bottom w:w="100" w:type="dxa"/>
              <w:right w:w="100" w:type="dxa"/>
            </w:tcMar>
          </w:tcPr>
          <w:p w14:paraId="499BE93F">
            <w:pPr>
              <w:tabs>
                <w:tab w:val="left" w:pos="-328"/>
              </w:tabs>
              <w:suppressAutoHyphens/>
              <w:spacing w:after="0" w:line="240" w:lineRule="auto"/>
              <w:ind w:right="86" w:firstLine="11"/>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Документ*, виданий Міністерством внутрішніх справ України не більше тридцяти денної давнини від дати подання документа, який буде свідчити, що керівник учасника процедури закупівлі не був засуджений за кримінальне правопорушення, вчинене з корисливих мотивів.</w:t>
            </w:r>
          </w:p>
          <w:p w14:paraId="3990AE4A">
            <w:pPr>
              <w:tabs>
                <w:tab w:val="left" w:pos="-328"/>
              </w:tabs>
              <w:suppressAutoHyphens/>
              <w:spacing w:after="0" w:line="240" w:lineRule="auto"/>
              <w:ind w:right="86" w:firstLine="11"/>
              <w:jc w:val="both"/>
              <w:rPr>
                <w:rFonts w:hint="default" w:ascii="Times New Roman" w:hAnsi="Times New Roman" w:eastAsia="Times New Roman" w:cs="Times New Roman"/>
                <w:sz w:val="24"/>
                <w:szCs w:val="24"/>
              </w:rPr>
            </w:pPr>
            <w:r>
              <w:rPr>
                <w:rFonts w:hint="default" w:ascii="Times New Roman" w:hAnsi="Times New Roman" w:cs="Times New Roman"/>
                <w:i/>
                <w:iCs/>
                <w:sz w:val="24"/>
                <w:szCs w:val="24"/>
                <w:lang w:eastAsia="ru-RU"/>
              </w:rPr>
              <w:t>* витяг з інформаційно-аналітичної системи «Облік відомостей про притягнення особи до кримінальної відповідальності та наявності судимості».</w:t>
            </w:r>
          </w:p>
        </w:tc>
      </w:tr>
      <w:tr w14:paraId="4673DED2">
        <w:tblPrEx>
          <w:tblCellMar>
            <w:top w:w="0" w:type="dxa"/>
            <w:left w:w="108" w:type="dxa"/>
            <w:bottom w:w="0" w:type="dxa"/>
            <w:right w:w="108" w:type="dxa"/>
          </w:tblCellMar>
        </w:tblPrEx>
        <w:trPr>
          <w:trHeight w:val="1156" w:hRule="atLeast"/>
        </w:trPr>
        <w:tc>
          <w:tcPr>
            <w:tcW w:w="82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EBF14C1">
            <w:pPr>
              <w:spacing w:after="0" w:line="240" w:lineRule="auto"/>
              <w:ind w:left="140" w:right="14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4</w:t>
            </w:r>
          </w:p>
        </w:tc>
        <w:tc>
          <w:tcPr>
            <w:tcW w:w="441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1068CF9">
            <w:pPr>
              <w:spacing w:after="0" w:line="240" w:lineRule="auto"/>
              <w:ind w:right="14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w:t>
            </w:r>
          </w:p>
          <w:p w14:paraId="7D83837F">
            <w:pPr>
              <w:spacing w:after="0" w:line="240" w:lineRule="auto"/>
              <w:ind w:right="140"/>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(пп. 12 п. 47 Особливостей)</w:t>
            </w:r>
          </w:p>
        </w:tc>
        <w:tc>
          <w:tcPr>
            <w:tcW w:w="438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C187B4A">
            <w:pPr>
              <w:tabs>
                <w:tab w:val="left" w:pos="-328"/>
              </w:tabs>
              <w:suppressAutoHyphens/>
              <w:spacing w:after="0" w:line="240" w:lineRule="auto"/>
              <w:ind w:right="86" w:firstLine="11"/>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Документ*, виданий Міністерством внутрішніх справ України не більше тридцяти денної давнини від дати подання документа, який буде свідчити,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62EF459">
            <w:pPr>
              <w:tabs>
                <w:tab w:val="left" w:pos="-328"/>
              </w:tabs>
              <w:suppressAutoHyphens/>
              <w:spacing w:after="0" w:line="240" w:lineRule="auto"/>
              <w:ind w:right="86" w:firstLine="11"/>
              <w:jc w:val="both"/>
              <w:rPr>
                <w:rFonts w:hint="default" w:ascii="Times New Roman" w:hAnsi="Times New Roman" w:eastAsia="Times New Roman" w:cs="Times New Roman"/>
                <w:strike/>
                <w:sz w:val="24"/>
                <w:szCs w:val="24"/>
              </w:rPr>
            </w:pPr>
            <w:r>
              <w:rPr>
                <w:rFonts w:hint="default" w:ascii="Times New Roman" w:hAnsi="Times New Roman" w:cs="Times New Roman"/>
                <w:i/>
                <w:iCs/>
                <w:sz w:val="24"/>
                <w:szCs w:val="24"/>
                <w:lang w:eastAsia="ru-RU"/>
              </w:rPr>
              <w:t>* витяг з інформаційно-аналітичної системи «Облік відомостей про притягнення особи до кримінальної відповідальності та наявності судимості»</w:t>
            </w:r>
          </w:p>
        </w:tc>
      </w:tr>
    </w:tbl>
    <w:p w14:paraId="05DA7F68">
      <w:pPr>
        <w:rPr>
          <w:rFonts w:hint="default" w:ascii="Times New Roman" w:hAnsi="Times New Roman" w:cs="Times New Roman"/>
        </w:rPr>
      </w:pPr>
    </w:p>
    <w:p w14:paraId="538959A1">
      <w:pPr>
        <w:rPr>
          <w:rFonts w:hint="default" w:ascii="Times New Roman" w:hAnsi="Times New Roman" w:cs="Times New Roman"/>
        </w:rPr>
      </w:pPr>
    </w:p>
    <w:p w14:paraId="2FB5567C">
      <w:pPr>
        <w:rPr>
          <w:rFonts w:hint="default" w:ascii="Times New Roman" w:hAnsi="Times New Roman" w:cs="Times New Roman"/>
        </w:rPr>
      </w:pPr>
      <w:r>
        <w:rPr>
          <w:rFonts w:hint="default" w:ascii="Times New Roman" w:hAnsi="Times New Roman" w:cs="Times New Roman"/>
        </w:rPr>
        <w:br w:type="page"/>
      </w:r>
    </w:p>
    <w:p w14:paraId="4C81E590">
      <w:pPr>
        <w:spacing w:after="0" w:line="240" w:lineRule="auto"/>
        <w:ind w:left="7788" w:firstLine="708"/>
        <w:rPr>
          <w:rFonts w:hint="default" w:ascii="Times New Roman" w:hAnsi="Times New Roman" w:cs="Times New Roman"/>
          <w:b/>
          <w:sz w:val="24"/>
          <w:szCs w:val="24"/>
        </w:rPr>
      </w:pPr>
      <w:bookmarkStart w:id="0" w:name="_Hlk104299232"/>
      <w:bookmarkStart w:id="1" w:name="_Hlk101784082"/>
      <w:r>
        <w:rPr>
          <w:rFonts w:hint="default" w:ascii="Times New Roman" w:hAnsi="Times New Roman" w:cs="Times New Roman"/>
          <w:b/>
          <w:sz w:val="24"/>
          <w:szCs w:val="24"/>
        </w:rPr>
        <w:t>Додаток 2</w:t>
      </w:r>
    </w:p>
    <w:p w14:paraId="400A6E7F">
      <w:pPr>
        <w:pStyle w:val="28"/>
        <w:jc w:val="right"/>
        <w:rPr>
          <w:rFonts w:hint="default" w:ascii="Times New Roman" w:hAnsi="Times New Roman" w:cs="Times New Roman"/>
          <w:sz w:val="24"/>
          <w:szCs w:val="24"/>
          <w:lang w:val="ru-RU"/>
        </w:rPr>
      </w:pPr>
      <w:r>
        <w:rPr>
          <w:rFonts w:hint="default" w:ascii="Times New Roman" w:hAnsi="Times New Roman" w:cs="Times New Roman"/>
          <w:b/>
          <w:sz w:val="24"/>
          <w:szCs w:val="24"/>
          <w:lang w:val="ru-RU"/>
        </w:rPr>
        <w:t>до Тендерної документації</w:t>
      </w:r>
    </w:p>
    <w:p w14:paraId="7DD71E91">
      <w:pPr>
        <w:spacing w:after="0" w:line="240" w:lineRule="auto"/>
        <w:jc w:val="both"/>
        <w:rPr>
          <w:rFonts w:hint="default" w:ascii="Times New Roman" w:hAnsi="Times New Roman" w:cs="Times New Roman"/>
          <w:sz w:val="24"/>
          <w:szCs w:val="24"/>
        </w:rPr>
      </w:pPr>
    </w:p>
    <w:p w14:paraId="2A9D8B26">
      <w:pPr>
        <w:spacing w:before="240" w:after="0" w:line="240" w:lineRule="auto"/>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Cs/>
          <w:color w:val="000000"/>
          <w:sz w:val="24"/>
          <w:szCs w:val="24"/>
          <w:shd w:val="clear" w:color="auto" w:fill="FFFFFF"/>
          <w:lang w:eastAsia="ru-RU"/>
        </w:rPr>
        <w:t>Інформація про необхідні технічні, якісні та кількісні характеристики предмета закупівлі - технічні вимоги до предмета закупівлі</w:t>
      </w:r>
    </w:p>
    <w:p w14:paraId="615AC33A">
      <w:pPr>
        <w:spacing w:before="240" w:after="0" w:line="240" w:lineRule="auto"/>
        <w:jc w:val="center"/>
        <w:rPr>
          <w:rFonts w:hint="default" w:ascii="Times New Roman" w:hAnsi="Times New Roman" w:eastAsia="Times New Roman" w:cs="Times New Roman"/>
          <w:b/>
          <w:bCs/>
          <w:iCs/>
          <w:sz w:val="24"/>
          <w:szCs w:val="24"/>
          <w:shd w:val="clear" w:color="auto" w:fill="FFFFFF"/>
          <w:lang w:eastAsia="ru-RU"/>
        </w:rPr>
      </w:pPr>
      <w:r>
        <w:rPr>
          <w:rFonts w:hint="default" w:ascii="Times New Roman" w:hAnsi="Times New Roman" w:eastAsia="Times New Roman" w:cs="Times New Roman"/>
          <w:b/>
          <w:bCs/>
          <w:iCs/>
          <w:sz w:val="24"/>
          <w:szCs w:val="24"/>
          <w:shd w:val="clear" w:color="auto" w:fill="FFFFFF"/>
          <w:lang w:eastAsia="ru-RU"/>
        </w:rPr>
        <w:t>ТЕХНІЧНА СПЕЦИФІКАЦІЯ</w:t>
      </w:r>
    </w:p>
    <w:p w14:paraId="184983B1">
      <w:pPr>
        <w:spacing w:before="240" w:after="0" w:line="240" w:lineRule="auto"/>
        <w:jc w:val="center"/>
        <w:rPr>
          <w:rFonts w:hint="default" w:ascii="Times New Roman" w:hAnsi="Times New Roman" w:eastAsia="Times New Roman" w:cs="Times New Roman"/>
          <w:b/>
          <w:bCs/>
          <w:i/>
          <w:iCs/>
          <w:sz w:val="24"/>
          <w:szCs w:val="24"/>
          <w:shd w:val="clear" w:color="auto" w:fill="FFFFFF"/>
          <w:lang w:eastAsia="ru-RU"/>
        </w:rPr>
      </w:pPr>
    </w:p>
    <w:p w14:paraId="449FB8F0">
      <w:pPr>
        <w:spacing w:line="240" w:lineRule="auto"/>
        <w:ind w:firstLine="720"/>
        <w:contextualSpacing/>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14:paraId="0073AB47">
      <w:pPr>
        <w:shd w:val="clear" w:color="auto" w:fill="FFFFFF"/>
        <w:spacing w:line="240" w:lineRule="auto"/>
        <w:ind w:firstLine="720"/>
        <w:contextualSpacing/>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b/>
          <w:bCs/>
          <w:sz w:val="20"/>
          <w:szCs w:val="20"/>
          <w:lang w:eastAsia="ru-RU"/>
        </w:rPr>
        <w:t>Фактом подання тендерної пропозиції учасник підтверджує відповідність своєї пропозиції</w:t>
      </w:r>
      <w:r>
        <w:rPr>
          <w:rFonts w:hint="default" w:ascii="Times New Roman" w:hAnsi="Times New Roman" w:eastAsia="Times New Roman" w:cs="Times New Roman"/>
          <w:sz w:val="20"/>
          <w:szCs w:val="20"/>
          <w:lang w:eastAsia="ru-RU"/>
        </w:rPr>
        <w:t xml:space="preserve"> </w:t>
      </w:r>
      <w:r>
        <w:rPr>
          <w:rFonts w:hint="default" w:ascii="Times New Roman" w:hAnsi="Times New Roman" w:eastAsia="Times New Roman" w:cs="Times New Roman"/>
          <w:b/>
          <w:bCs/>
          <w:sz w:val="20"/>
          <w:szCs w:val="20"/>
          <w:lang w:eastAsia="ru-RU"/>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поставити товар, у відповідності до вимог, визначених згідно з умовами тендерної документації.</w:t>
      </w:r>
    </w:p>
    <w:p w14:paraId="7C905E94">
      <w:pPr>
        <w:spacing w:line="240" w:lineRule="auto"/>
        <w:ind w:firstLine="720"/>
        <w:contextualSpacing/>
        <w:jc w:val="both"/>
        <w:rPr>
          <w:rFonts w:hint="default" w:ascii="Times New Roman" w:hAnsi="Times New Roman" w:cs="Times New Roman"/>
          <w:iCs/>
          <w:sz w:val="20"/>
          <w:szCs w:val="20"/>
        </w:rPr>
      </w:pPr>
      <w:r>
        <w:rPr>
          <w:rFonts w:hint="default" w:ascii="Times New Roman" w:hAnsi="Times New Roman" w:eastAsia="Times New Roman" w:cs="Times New Roman"/>
          <w:iCs/>
          <w:sz w:val="20"/>
          <w:szCs w:val="20"/>
          <w:shd w:val="clear" w:color="auto" w:fill="FFFFFF"/>
          <w:lang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225D86D1">
      <w:pPr>
        <w:spacing w:line="240" w:lineRule="auto"/>
        <w:ind w:firstLine="708"/>
        <w:contextualSpacing/>
        <w:jc w:val="both"/>
        <w:rPr>
          <w:rFonts w:hint="default" w:ascii="Times New Roman" w:hAnsi="Times New Roman" w:eastAsia="Times New Roman" w:cs="Times New Roman"/>
          <w:iCs/>
          <w:sz w:val="20"/>
          <w:szCs w:val="20"/>
          <w:shd w:val="clear" w:color="auto" w:fill="FFFFFF"/>
          <w:lang w:eastAsia="ru-RU"/>
        </w:rPr>
      </w:pPr>
      <w:r>
        <w:rPr>
          <w:rFonts w:hint="default" w:ascii="Times New Roman" w:hAnsi="Times New Roman" w:eastAsia="Times New Roman" w:cs="Times New Roman"/>
          <w:iCs/>
          <w:sz w:val="20"/>
          <w:szCs w:val="20"/>
          <w:shd w:val="clear" w:color="auto" w:fill="FFFFFF"/>
          <w:lang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78645B98">
      <w:pPr>
        <w:shd w:val="clear" w:color="auto" w:fill="FFFFFF"/>
        <w:spacing w:after="240" w:line="240" w:lineRule="auto"/>
        <w:ind w:firstLine="709"/>
        <w:contextualSpacing/>
        <w:jc w:val="both"/>
        <w:rPr>
          <w:rFonts w:hint="default" w:ascii="Times New Roman" w:hAnsi="Times New Roman" w:eastAsia="Times New Roman" w:cs="Times New Roman"/>
          <w:sz w:val="20"/>
          <w:szCs w:val="20"/>
          <w:lang w:eastAsia="ru-RU"/>
        </w:rPr>
      </w:pPr>
      <w:r>
        <w:rPr>
          <w:rFonts w:hint="default" w:ascii="Times New Roman" w:hAnsi="Times New Roman" w:eastAsia="Times New Roman" w:cs="Times New Roman"/>
          <w:sz w:val="20"/>
          <w:szCs w:val="20"/>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10A08BB6">
      <w:pPr>
        <w:shd w:val="clear" w:color="auto" w:fill="FFFFFF"/>
        <w:spacing w:after="240" w:line="240" w:lineRule="auto"/>
        <w:ind w:firstLine="709"/>
        <w:contextualSpacing/>
        <w:jc w:val="both"/>
        <w:rPr>
          <w:rFonts w:hint="default" w:ascii="Times New Roman" w:hAnsi="Times New Roman" w:eastAsia="Times New Roman" w:cs="Times New Roman"/>
          <w:sz w:val="20"/>
          <w:szCs w:val="20"/>
          <w:lang w:eastAsia="ru-RU"/>
        </w:rPr>
      </w:pPr>
    </w:p>
    <w:p w14:paraId="21E8BC39">
      <w:pPr>
        <w:numPr>
          <w:ilvl w:val="0"/>
          <w:numId w:val="1"/>
        </w:numPr>
        <w:rPr>
          <w:rFonts w:hint="default" w:ascii="Times New Roman" w:hAnsi="Times New Roman" w:cs="Times New Roman"/>
          <w:b/>
          <w:sz w:val="24"/>
          <w:szCs w:val="24"/>
        </w:rPr>
      </w:pPr>
      <w:r>
        <w:rPr>
          <w:rFonts w:hint="default" w:ascii="Times New Roman" w:hAnsi="Times New Roman" w:cs="Times New Roman"/>
          <w:b/>
          <w:sz w:val="24"/>
          <w:szCs w:val="24"/>
        </w:rPr>
        <w:t>Детальний опис предмета закупівлі та вимоги щодо якості</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6638"/>
      </w:tblGrid>
      <w:tr w14:paraId="54E6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09" w:type="pct"/>
            <w:vAlign w:val="center"/>
          </w:tcPr>
          <w:p w14:paraId="6894F0DD">
            <w:pPr>
              <w:spacing w:line="240" w:lineRule="auto"/>
              <w:rPr>
                <w:rFonts w:hint="default" w:ascii="Times New Roman" w:hAnsi="Times New Roman" w:cs="Times New Roman"/>
                <w:sz w:val="24"/>
                <w:szCs w:val="24"/>
                <w:lang w:eastAsia="ru-RU"/>
              </w:rPr>
            </w:pPr>
            <w:r>
              <w:rPr>
                <w:rFonts w:hint="default" w:ascii="Times New Roman" w:hAnsi="Times New Roman" w:cs="Times New Roman"/>
                <w:sz w:val="24"/>
                <w:szCs w:val="24"/>
              </w:rPr>
              <w:t xml:space="preserve">Конкретне </w:t>
            </w:r>
            <w:r>
              <w:rPr>
                <w:rFonts w:hint="default" w:ascii="Times New Roman" w:hAnsi="Times New Roman" w:cs="Times New Roman"/>
                <w:sz w:val="24"/>
                <w:szCs w:val="24"/>
                <w:lang w:eastAsia="uk-UA"/>
              </w:rPr>
              <w:t>найменування закупівлі</w:t>
            </w:r>
          </w:p>
        </w:tc>
        <w:tc>
          <w:tcPr>
            <w:tcW w:w="3591" w:type="pct"/>
            <w:vAlign w:val="center"/>
          </w:tcPr>
          <w:p w14:paraId="681E1B46">
            <w:pPr>
              <w:rPr>
                <w:rFonts w:hint="default" w:ascii="Times New Roman" w:hAnsi="Times New Roman" w:cs="Times New Roman"/>
                <w:b/>
                <w:bCs/>
                <w:sz w:val="24"/>
                <w:szCs w:val="24"/>
              </w:rPr>
            </w:pPr>
            <w:r>
              <w:rPr>
                <w:rFonts w:hint="default" w:ascii="Times New Roman" w:hAnsi="Times New Roman" w:cs="Times New Roman"/>
                <w:b/>
                <w:bCs/>
                <w:sz w:val="24"/>
                <w:szCs w:val="24"/>
              </w:rPr>
              <w:t>Природний газ</w:t>
            </w:r>
          </w:p>
        </w:tc>
      </w:tr>
      <w:tr w14:paraId="00B1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09" w:type="pct"/>
            <w:vAlign w:val="center"/>
          </w:tcPr>
          <w:p w14:paraId="7B0086E0">
            <w:pPr>
              <w:spacing w:line="240"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Код ДК 021:2015</w:t>
            </w:r>
          </w:p>
        </w:tc>
        <w:tc>
          <w:tcPr>
            <w:tcW w:w="3591" w:type="pct"/>
            <w:vAlign w:val="center"/>
          </w:tcPr>
          <w:p w14:paraId="126129E6">
            <w:pPr>
              <w:rPr>
                <w:rFonts w:hint="default" w:ascii="Times New Roman" w:hAnsi="Times New Roman" w:cs="Times New Roman"/>
                <w:sz w:val="24"/>
                <w:szCs w:val="24"/>
              </w:rPr>
            </w:pPr>
            <w:r>
              <w:rPr>
                <w:rFonts w:hint="default" w:ascii="Times New Roman" w:hAnsi="Times New Roman" w:cs="Times New Roman"/>
                <w:b/>
                <w:bCs/>
                <w:sz w:val="24"/>
                <w:szCs w:val="24"/>
              </w:rPr>
              <w:t>09120000-6 – газове паливо</w:t>
            </w:r>
          </w:p>
        </w:tc>
      </w:tr>
      <w:tr w14:paraId="6D95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09" w:type="pct"/>
            <w:vAlign w:val="center"/>
          </w:tcPr>
          <w:p w14:paraId="242803A3">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Одиниці виміру</w:t>
            </w:r>
          </w:p>
        </w:tc>
        <w:tc>
          <w:tcPr>
            <w:tcW w:w="3591" w:type="pct"/>
            <w:vAlign w:val="center"/>
          </w:tcPr>
          <w:p w14:paraId="01FFBDDB">
            <w:pPr>
              <w:spacing w:after="0"/>
              <w:jc w:val="both"/>
              <w:rPr>
                <w:rFonts w:hint="default" w:ascii="Times New Roman" w:hAnsi="Times New Roman" w:cs="Times New Roman"/>
                <w:b/>
                <w:color w:val="000000"/>
                <w:sz w:val="24"/>
                <w:szCs w:val="24"/>
                <w:lang w:eastAsia="ru-RU"/>
              </w:rPr>
            </w:pPr>
            <w:r>
              <w:rPr>
                <w:rFonts w:hint="default" w:ascii="Times New Roman" w:hAnsi="Times New Roman" w:cs="Times New Roman"/>
                <w:b/>
                <w:sz w:val="24"/>
                <w:szCs w:val="24"/>
              </w:rPr>
              <w:t>метри кубічні</w:t>
            </w:r>
          </w:p>
        </w:tc>
      </w:tr>
      <w:tr w14:paraId="1489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09" w:type="pct"/>
            <w:vAlign w:val="center"/>
          </w:tcPr>
          <w:p w14:paraId="01CCFE8A">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Кількість, м. куб.</w:t>
            </w:r>
          </w:p>
        </w:tc>
        <w:tc>
          <w:tcPr>
            <w:tcW w:w="3591" w:type="pct"/>
            <w:vAlign w:val="center"/>
          </w:tcPr>
          <w:p w14:paraId="7E9C2BBE">
            <w:pPr>
              <w:spacing w:after="0"/>
              <w:jc w:val="both"/>
              <w:rPr>
                <w:rFonts w:hint="default" w:ascii="Times New Roman" w:hAnsi="Times New Roman" w:cs="Times New Roman"/>
                <w:b/>
                <w:sz w:val="24"/>
                <w:szCs w:val="24"/>
                <w:highlight w:val="yellow"/>
                <w:lang w:val="uk-UA"/>
              </w:rPr>
            </w:pPr>
            <w:r>
              <w:rPr>
                <w:rFonts w:hint="default" w:ascii="Times New Roman" w:hAnsi="Times New Roman" w:cs="Times New Roman"/>
                <w:b/>
                <w:sz w:val="24"/>
                <w:szCs w:val="24"/>
                <w:highlight w:val="yellow"/>
                <w:lang w:val="uk-UA"/>
              </w:rPr>
              <w:t>0000000000</w:t>
            </w:r>
          </w:p>
        </w:tc>
      </w:tr>
      <w:tr w14:paraId="33FC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09" w:type="pct"/>
            <w:vAlign w:val="center"/>
          </w:tcPr>
          <w:p w14:paraId="2387DFEA">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Місце поставки товару</w:t>
            </w:r>
          </w:p>
        </w:tc>
        <w:tc>
          <w:tcPr>
            <w:tcW w:w="3591" w:type="pct"/>
            <w:vAlign w:val="center"/>
          </w:tcPr>
          <w:p w14:paraId="1EDE04DC">
            <w:pPr>
              <w:spacing w:after="0"/>
              <w:rPr>
                <w:rFonts w:hint="default" w:ascii="Times New Roman" w:hAnsi="Times New Roman" w:cs="Times New Roman"/>
                <w:b/>
                <w:color w:val="000000"/>
                <w:sz w:val="24"/>
                <w:szCs w:val="24"/>
                <w:lang w:eastAsia="ru-RU"/>
              </w:rPr>
            </w:pPr>
            <w:r>
              <w:rPr>
                <w:rFonts w:hint="default" w:ascii="Times New Roman" w:hAnsi="Times New Roman" w:cs="Times New Roman"/>
                <w:b/>
                <w:bCs/>
                <w:iCs/>
                <w:sz w:val="24"/>
                <w:szCs w:val="24"/>
                <w:highlight w:val="yellow"/>
                <w:lang w:val="uk-UA"/>
              </w:rPr>
              <w:t>00000</w:t>
            </w:r>
            <w:r>
              <w:rPr>
                <w:rFonts w:hint="default" w:ascii="Times New Roman" w:hAnsi="Times New Roman" w:cs="Times New Roman"/>
                <w:b/>
                <w:bCs/>
                <w:iCs/>
                <w:sz w:val="24"/>
                <w:szCs w:val="24"/>
                <w:highlight w:val="yellow"/>
              </w:rPr>
              <w:t xml:space="preserve">, Україна , </w:t>
            </w:r>
          </w:p>
        </w:tc>
      </w:tr>
      <w:tr w14:paraId="3178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09" w:type="pct"/>
            <w:vAlign w:val="center"/>
          </w:tcPr>
          <w:p w14:paraId="6F16013B">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Строк поставки товару</w:t>
            </w:r>
          </w:p>
        </w:tc>
        <w:tc>
          <w:tcPr>
            <w:tcW w:w="3591" w:type="pct"/>
            <w:vAlign w:val="center"/>
          </w:tcPr>
          <w:p w14:paraId="20DC91A8">
            <w:pPr>
              <w:spacing w:line="240" w:lineRule="auto"/>
              <w:rPr>
                <w:rFonts w:hint="default" w:ascii="Times New Roman" w:hAnsi="Times New Roman" w:cs="Times New Roman"/>
                <w:b/>
                <w:color w:val="000000"/>
                <w:sz w:val="24"/>
                <w:szCs w:val="24"/>
              </w:rPr>
            </w:pPr>
            <w:r>
              <w:rPr>
                <w:rFonts w:hint="default" w:ascii="Times New Roman" w:hAnsi="Times New Roman" w:cs="Times New Roman"/>
                <w:b/>
                <w:sz w:val="24"/>
                <w:szCs w:val="24"/>
                <w:highlight w:val="yellow"/>
              </w:rPr>
              <w:t>по</w:t>
            </w:r>
            <w:r>
              <w:rPr>
                <w:rFonts w:hint="default" w:ascii="Times New Roman" w:hAnsi="Times New Roman" w:cs="Times New Roman"/>
                <w:b/>
                <w:color w:val="000000"/>
                <w:sz w:val="24"/>
                <w:szCs w:val="24"/>
                <w:highlight w:val="yellow"/>
              </w:rPr>
              <w:t xml:space="preserve"> 3</w:t>
            </w:r>
            <w:r>
              <w:rPr>
                <w:rFonts w:hint="default" w:ascii="Times New Roman" w:hAnsi="Times New Roman" w:cs="Times New Roman"/>
                <w:b/>
                <w:color w:val="000000"/>
                <w:sz w:val="24"/>
                <w:szCs w:val="24"/>
                <w:highlight w:val="yellow"/>
                <w:lang w:val="uk-UA"/>
              </w:rPr>
              <w:t>1</w:t>
            </w:r>
            <w:r>
              <w:rPr>
                <w:rFonts w:hint="default" w:ascii="Times New Roman" w:hAnsi="Times New Roman" w:cs="Times New Roman"/>
                <w:b/>
                <w:color w:val="000000"/>
                <w:sz w:val="24"/>
                <w:szCs w:val="24"/>
                <w:highlight w:val="yellow"/>
              </w:rPr>
              <w:t>.</w:t>
            </w:r>
            <w:r>
              <w:rPr>
                <w:rFonts w:hint="default" w:ascii="Times New Roman" w:hAnsi="Times New Roman" w:cs="Times New Roman"/>
                <w:b/>
                <w:color w:val="000000"/>
                <w:sz w:val="24"/>
                <w:szCs w:val="24"/>
                <w:highlight w:val="yellow"/>
                <w:lang w:val="uk-UA"/>
              </w:rPr>
              <w:t>10</w:t>
            </w:r>
            <w:r>
              <w:rPr>
                <w:rFonts w:hint="default" w:ascii="Times New Roman" w:hAnsi="Times New Roman" w:cs="Times New Roman"/>
                <w:b/>
                <w:color w:val="000000"/>
                <w:sz w:val="24"/>
                <w:szCs w:val="24"/>
                <w:highlight w:val="yellow"/>
              </w:rPr>
              <w:t>.2025 включно</w:t>
            </w:r>
          </w:p>
        </w:tc>
      </w:tr>
    </w:tbl>
    <w:p w14:paraId="5D3B575F">
      <w:pPr>
        <w:tabs>
          <w:tab w:val="left" w:pos="284"/>
          <w:tab w:val="left" w:pos="993"/>
          <w:tab w:val="left" w:pos="1560"/>
        </w:tabs>
        <w:spacing w:after="0"/>
        <w:ind w:left="720"/>
        <w:rPr>
          <w:rFonts w:hint="default" w:ascii="Times New Roman" w:hAnsi="Times New Roman" w:cs="Times New Roman"/>
          <w:b/>
          <w:sz w:val="24"/>
          <w:szCs w:val="24"/>
        </w:rPr>
      </w:pPr>
    </w:p>
    <w:p w14:paraId="2A5655AF">
      <w:pPr>
        <w:numPr>
          <w:ilvl w:val="0"/>
          <w:numId w:val="1"/>
        </w:numPr>
        <w:tabs>
          <w:tab w:val="left" w:pos="284"/>
          <w:tab w:val="left" w:pos="993"/>
          <w:tab w:val="left" w:pos="1560"/>
        </w:tabs>
        <w:spacing w:after="0"/>
        <w:ind w:left="0" w:firstLine="0"/>
        <w:rPr>
          <w:rFonts w:hint="default" w:ascii="Times New Roman" w:hAnsi="Times New Roman" w:cs="Times New Roman"/>
          <w:b/>
          <w:sz w:val="24"/>
          <w:szCs w:val="24"/>
        </w:rPr>
      </w:pPr>
      <w:r>
        <w:rPr>
          <w:rFonts w:hint="default" w:ascii="Times New Roman" w:hAnsi="Times New Roman" w:cs="Times New Roman"/>
          <w:b/>
          <w:sz w:val="24"/>
          <w:szCs w:val="24"/>
        </w:rPr>
        <w:t>Особливі вимоги до предмету закупівлі.</w:t>
      </w:r>
    </w:p>
    <w:p w14:paraId="746B0305">
      <w:pPr>
        <w:tabs>
          <w:tab w:val="left" w:pos="284"/>
          <w:tab w:val="left" w:pos="993"/>
          <w:tab w:val="left" w:pos="1560"/>
        </w:tabs>
        <w:spacing w:after="0"/>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Постачання природного газу регулюється чинним законодавством України:</w:t>
      </w:r>
    </w:p>
    <w:p w14:paraId="1045C5B1">
      <w:pPr>
        <w:tabs>
          <w:tab w:val="left" w:pos="284"/>
        </w:tabs>
        <w:spacing w:after="0" w:line="240" w:lineRule="auto"/>
        <w:jc w:val="both"/>
        <w:textAlignment w:val="baseline"/>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Законом України «Про ринок природного газу»;</w:t>
      </w:r>
    </w:p>
    <w:p w14:paraId="04B44A1B">
      <w:pPr>
        <w:tabs>
          <w:tab w:val="left" w:pos="284"/>
        </w:tabs>
        <w:spacing w:after="0" w:line="240" w:lineRule="auto"/>
        <w:jc w:val="both"/>
        <w:textAlignment w:val="baseline"/>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Правил постачання природного газу, </w:t>
      </w:r>
      <w:r>
        <w:rPr>
          <w:rFonts w:hint="default" w:ascii="Times New Roman" w:hAnsi="Times New Roman" w:cs="Times New Roman"/>
          <w:sz w:val="24"/>
          <w:szCs w:val="24"/>
        </w:rPr>
        <w:t xml:space="preserve">затвердженими постановою </w:t>
      </w:r>
      <w:r>
        <w:rPr>
          <w:rFonts w:hint="default" w:ascii="Times New Roman" w:hAnsi="Times New Roman" w:eastAsia="Times New Roman" w:cs="Times New Roman"/>
          <w:sz w:val="24"/>
          <w:szCs w:val="24"/>
          <w:lang w:eastAsia="ru-RU"/>
        </w:rPr>
        <w:t>Національної комісії, що здійснює державне регулювання у сферах енергетики та комунальних послуг від 30.09.2015 № 2496.</w:t>
      </w:r>
    </w:p>
    <w:p w14:paraId="66E5EDB1">
      <w:pPr>
        <w:tabs>
          <w:tab w:val="left" w:pos="284"/>
        </w:tabs>
        <w:spacing w:after="0" w:line="240" w:lineRule="auto"/>
        <w:jc w:val="both"/>
        <w:textAlignment w:val="baseline"/>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color w:val="FF0000"/>
          <w:sz w:val="24"/>
          <w:szCs w:val="24"/>
          <w:lang w:eastAsia="ru-RU"/>
        </w:rPr>
        <w:t xml:space="preserve">- </w:t>
      </w:r>
      <w:bookmarkStart w:id="2" w:name="_Hlk56074803"/>
      <w:r>
        <w:rPr>
          <w:rFonts w:hint="default" w:ascii="Times New Roman" w:hAnsi="Times New Roman" w:eastAsia="Times New Roman" w:cs="Times New Roman"/>
          <w:sz w:val="24"/>
          <w:szCs w:val="24"/>
          <w:lang w:eastAsia="ru-RU"/>
        </w:rPr>
        <w:t>Кодексом газотранспортної системи.</w:t>
      </w:r>
    </w:p>
    <w:p w14:paraId="70CE1819">
      <w:pPr>
        <w:tabs>
          <w:tab w:val="left" w:pos="284"/>
        </w:tabs>
        <w:spacing w:after="0" w:line="240" w:lineRule="auto"/>
        <w:jc w:val="both"/>
        <w:textAlignment w:val="baseline"/>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Кодексом газорозподільної системи.</w:t>
      </w:r>
    </w:p>
    <w:bookmarkEnd w:id="2"/>
    <w:p w14:paraId="43B4D222">
      <w:pPr>
        <w:tabs>
          <w:tab w:val="left" w:pos="284"/>
        </w:tabs>
        <w:spacing w:after="0" w:line="240" w:lineRule="auto"/>
        <w:jc w:val="both"/>
        <w:textAlignment w:val="baseline"/>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Іншими нормативно-правовими актами, прийнятими на виконання Закону України «Про ринок природного газу».</w:t>
      </w:r>
    </w:p>
    <w:p w14:paraId="01F5151B">
      <w:pPr>
        <w:tabs>
          <w:tab w:val="left" w:pos="284"/>
        </w:tabs>
        <w:spacing w:after="0" w:line="240" w:lineRule="auto"/>
        <w:jc w:val="both"/>
        <w:textAlignment w:val="baseline"/>
        <w:rPr>
          <w:rFonts w:hint="default" w:ascii="Times New Roman" w:hAnsi="Times New Roman" w:eastAsia="Times New Roman" w:cs="Times New Roman"/>
          <w:sz w:val="24"/>
          <w:szCs w:val="24"/>
          <w:lang w:eastAsia="ru-RU"/>
        </w:rPr>
      </w:pPr>
    </w:p>
    <w:p w14:paraId="20370CFA">
      <w:pPr>
        <w:numPr>
          <w:ilvl w:val="0"/>
          <w:numId w:val="1"/>
        </w:numPr>
        <w:rPr>
          <w:rFonts w:hint="default" w:ascii="Times New Roman" w:hAnsi="Times New Roman" w:cs="Times New Roman"/>
          <w:b/>
          <w:sz w:val="24"/>
          <w:szCs w:val="24"/>
        </w:rPr>
      </w:pPr>
      <w:r>
        <w:rPr>
          <w:rFonts w:hint="default" w:ascii="Times New Roman" w:hAnsi="Times New Roman" w:cs="Times New Roman"/>
          <w:b/>
          <w:sz w:val="24"/>
          <w:szCs w:val="24"/>
        </w:rPr>
        <w:t xml:space="preserve">Вимоги щодо якості газу. </w:t>
      </w:r>
    </w:p>
    <w:p w14:paraId="67162C52">
      <w:pPr>
        <w:shd w:val="clear" w:color="auto" w:fill="FFFFFF"/>
        <w:spacing w:after="0" w:line="240" w:lineRule="auto"/>
        <w:ind w:firstLine="567"/>
        <w:jc w:val="both"/>
        <w:rPr>
          <w:rFonts w:hint="default" w:ascii="Times New Roman" w:hAnsi="Times New Roman" w:cs="Times New Roman"/>
          <w:color w:val="FF0000"/>
          <w:sz w:val="24"/>
          <w:szCs w:val="24"/>
        </w:rPr>
      </w:pPr>
      <w:r>
        <w:rPr>
          <w:rFonts w:hint="default" w:ascii="Times New Roman" w:hAnsi="Times New Roman" w:eastAsia="Times New Roman" w:cs="Times New Roman"/>
          <w:sz w:val="24"/>
          <w:szCs w:val="24"/>
          <w:lang w:eastAsia="ru-RU"/>
        </w:rPr>
        <w:t>Фізико-хімічні показники (</w:t>
      </w:r>
      <w:r>
        <w:rPr>
          <w:rFonts w:hint="default" w:ascii="Times New Roman" w:hAnsi="Times New Roman" w:cs="Times New Roman"/>
          <w:color w:val="000000"/>
          <w:sz w:val="24"/>
          <w:szCs w:val="24"/>
        </w:rPr>
        <w:t xml:space="preserve">ФХП) природного </w:t>
      </w:r>
      <w:r>
        <w:rPr>
          <w:rFonts w:hint="default" w:ascii="Times New Roman" w:hAnsi="Times New Roman" w:eastAsia="Times New Roman" w:cs="Times New Roman"/>
          <w:sz w:val="24"/>
          <w:szCs w:val="24"/>
          <w:lang w:eastAsia="ru-RU"/>
        </w:rPr>
        <w:t>газу, який постачається Замовнику, повинні відповідати положенням Кодексу газорозподільних систем</w:t>
      </w:r>
      <w:r>
        <w:rPr>
          <w:rFonts w:hint="default" w:ascii="Times New Roman" w:hAnsi="Times New Roman" w:cs="Times New Roman"/>
          <w:color w:val="000000"/>
          <w:sz w:val="24"/>
          <w:szCs w:val="24"/>
        </w:rPr>
        <w:t>.</w:t>
      </w:r>
    </w:p>
    <w:p w14:paraId="7780C1B8">
      <w:pPr>
        <w:spacing w:after="0"/>
        <w:ind w:firstLine="567"/>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Якість Газу, що передається Споживачу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14:paraId="034225C4">
      <w:pPr>
        <w:spacing w:after="0"/>
        <w:ind w:firstLine="567"/>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6F8FB1BF">
      <w:pPr>
        <w:spacing w:after="0"/>
        <w:ind w:firstLine="567"/>
        <w:jc w:val="both"/>
        <w:rPr>
          <w:rFonts w:hint="default" w:ascii="Times New Roman" w:hAnsi="Times New Roman" w:eastAsia="Times New Roman" w:cs="Times New Roman"/>
          <w:bCs/>
          <w:sz w:val="24"/>
          <w:szCs w:val="24"/>
          <w:lang w:eastAsia="ru-RU"/>
        </w:rPr>
      </w:pPr>
    </w:p>
    <w:p w14:paraId="3F3DA465">
      <w:pPr>
        <w:pStyle w:val="29"/>
        <w:widowControl w:val="0"/>
        <w:numPr>
          <w:ilvl w:val="0"/>
          <w:numId w:val="1"/>
        </w:numPr>
        <w:tabs>
          <w:tab w:val="left" w:pos="851"/>
        </w:tabs>
        <w:spacing w:line="240" w:lineRule="auto"/>
        <w:ind w:left="0" w:right="55" w:firstLine="567"/>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Ціна на Предмет даної закупівлі обов'язково повинна </w:t>
      </w:r>
      <w:r>
        <w:rPr>
          <w:rFonts w:hint="default" w:ascii="Times New Roman" w:hAnsi="Times New Roman" w:cs="Times New Roman"/>
          <w:b/>
          <w:color w:val="auto"/>
          <w:sz w:val="24"/>
          <w:szCs w:val="24"/>
          <w:lang w:val="uk-UA"/>
        </w:rPr>
        <w:t>включати</w:t>
      </w:r>
      <w:r>
        <w:rPr>
          <w:rFonts w:hint="default" w:ascii="Times New Roman" w:hAnsi="Times New Roman" w:cs="Times New Roman"/>
          <w:color w:val="auto"/>
          <w:sz w:val="24"/>
          <w:szCs w:val="24"/>
          <w:lang w:val="uk-UA"/>
        </w:rPr>
        <w:t xml:space="preserve"> до вартості ціни тендерної пропозиції вартість </w:t>
      </w:r>
      <w:r>
        <w:rPr>
          <w:rFonts w:hint="default" w:ascii="Times New Roman" w:hAnsi="Times New Roman" w:cs="Times New Roman"/>
          <w:b/>
          <w:bCs/>
          <w:color w:val="auto"/>
          <w:sz w:val="24"/>
          <w:szCs w:val="24"/>
          <w:lang w:val="uk-UA"/>
        </w:rPr>
        <w:t>послуг, пов’язаних з транспортуванням газу</w:t>
      </w:r>
      <w:r>
        <w:rPr>
          <w:rFonts w:hint="default" w:ascii="Times New Roman" w:hAnsi="Times New Roman" w:cs="Times New Roman"/>
          <w:color w:val="auto"/>
          <w:sz w:val="24"/>
          <w:szCs w:val="24"/>
          <w:lang w:val="uk-UA"/>
        </w:rPr>
        <w:t xml:space="preserve">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2217E01D">
      <w:pPr>
        <w:pStyle w:val="29"/>
        <w:widowControl w:val="0"/>
        <w:spacing w:line="240" w:lineRule="auto"/>
        <w:ind w:right="55" w:firstLine="567"/>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 xml:space="preserve">При цьому, до ціни газу </w:t>
      </w:r>
      <w:r>
        <w:rPr>
          <w:rFonts w:hint="default" w:ascii="Times New Roman" w:hAnsi="Times New Roman" w:cs="Times New Roman"/>
          <w:b/>
          <w:bCs/>
          <w:color w:val="auto"/>
          <w:sz w:val="24"/>
          <w:szCs w:val="24"/>
          <w:lang w:val="uk-UA"/>
        </w:rPr>
        <w:t>не включається вартість послуг з розподілу природного газу</w:t>
      </w:r>
      <w:r>
        <w:rPr>
          <w:rFonts w:hint="default" w:ascii="Times New Roman" w:hAnsi="Times New Roman" w:cs="Times New Roman"/>
          <w:color w:val="auto"/>
          <w:sz w:val="24"/>
          <w:szCs w:val="24"/>
          <w:lang w:val="uk-UA"/>
        </w:rPr>
        <w:t>, що є предметом регулювання окремого договору між Замовником та Оператором газорозподільної системи.</w:t>
      </w:r>
    </w:p>
    <w:p w14:paraId="2988E5F1">
      <w:pPr>
        <w:pStyle w:val="29"/>
        <w:widowControl w:val="0"/>
        <w:spacing w:line="240" w:lineRule="auto"/>
        <w:ind w:right="55" w:firstLine="567"/>
        <w:jc w:val="both"/>
        <w:rPr>
          <w:rFonts w:hint="default" w:ascii="Times New Roman" w:hAnsi="Times New Roman" w:cs="Times New Roman"/>
          <w:color w:val="auto"/>
          <w:sz w:val="24"/>
          <w:szCs w:val="24"/>
          <w:lang w:val="uk-UA"/>
        </w:rPr>
      </w:pPr>
    </w:p>
    <w:p w14:paraId="6FA0EC01">
      <w:pPr>
        <w:pStyle w:val="29"/>
        <w:widowControl w:val="0"/>
        <w:numPr>
          <w:ilvl w:val="0"/>
          <w:numId w:val="1"/>
        </w:numPr>
        <w:spacing w:line="240" w:lineRule="auto"/>
        <w:ind w:right="55"/>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Вимоги до учасника:</w:t>
      </w:r>
    </w:p>
    <w:p w14:paraId="6B26EE9C">
      <w:pPr>
        <w:pStyle w:val="29"/>
        <w:widowControl w:val="0"/>
        <w:numPr>
          <w:ilvl w:val="0"/>
          <w:numId w:val="2"/>
        </w:numPr>
        <w:spacing w:line="240" w:lineRule="auto"/>
        <w:ind w:right="55"/>
        <w:jc w:val="both"/>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Учаснику повинно бути видано ліцензію на право провадження господарської діяльності з  постачання природного газу, яка буде діяти на момент розгляду тендерної пропозиції.</w:t>
      </w:r>
    </w:p>
    <w:p w14:paraId="1690BB9D">
      <w:pPr>
        <w:pStyle w:val="20"/>
        <w:spacing w:after="0"/>
        <w:ind w:left="426"/>
        <w:jc w:val="both"/>
        <w:rPr>
          <w:rFonts w:hint="default" w:ascii="Times New Roman" w:hAnsi="Times New Roman" w:cs="Times New Roman"/>
          <w:sz w:val="24"/>
          <w:szCs w:val="24"/>
        </w:rPr>
      </w:pPr>
    </w:p>
    <w:p w14:paraId="14A255AE">
      <w:pPr>
        <w:spacing w:after="0" w:line="240" w:lineRule="auto"/>
        <w:ind w:firstLine="567"/>
        <w:jc w:val="both"/>
        <w:rPr>
          <w:rFonts w:hint="default" w:ascii="Times New Roman" w:hAnsi="Times New Roman" w:cs="Times New Roman"/>
        </w:rPr>
      </w:pPr>
      <w:r>
        <w:rPr>
          <w:rFonts w:hint="default" w:ascii="Times New Roman" w:hAnsi="Times New Roman" w:cs="Times New Roman"/>
          <w:i/>
          <w:spacing w:val="7"/>
          <w:sz w:val="24"/>
          <w:szCs w:val="24"/>
        </w:rPr>
        <w:t>У разі, якщо Технічні вимоги/Технічні специфікації містять посилання на конкретну марку чи виробника або на конкретний процес, що характеризує продукт, чи на торгові марки, патенти, типи або конкретне місце походження чи спосіб виробництва, технічні регламенти та умови, вимоги, то вважається, що Технічні вимоги/Технічні специфікації містять вираз «або еквівалент». Документи, надані учасником в складі тендерної пропозиції, повинні бути чинними на дату кінцевого строку подання тендерних пропозицій.</w:t>
      </w:r>
      <w:bookmarkEnd w:id="0"/>
      <w:bookmarkEnd w:id="1"/>
    </w:p>
    <w:p w14:paraId="1A40695A">
      <w:pPr>
        <w:rPr>
          <w:rFonts w:hint="default" w:ascii="Times New Roman" w:hAnsi="Times New Roman" w:cs="Times New Roman"/>
        </w:rPr>
      </w:pPr>
    </w:p>
    <w:p w14:paraId="38B28A1B">
      <w:pPr>
        <w:rPr>
          <w:rFonts w:hint="default" w:ascii="Times New Roman" w:hAnsi="Times New Roman" w:cs="Times New Roman"/>
        </w:rPr>
      </w:pPr>
    </w:p>
    <w:p w14:paraId="02AE6074">
      <w:pPr>
        <w:rPr>
          <w:rFonts w:hint="default" w:ascii="Times New Roman" w:hAnsi="Times New Roman" w:cs="Times New Roman"/>
        </w:rPr>
      </w:pPr>
    </w:p>
    <w:p w14:paraId="1BCD2CDD">
      <w:pPr>
        <w:rPr>
          <w:rFonts w:hint="default" w:ascii="Times New Roman" w:hAnsi="Times New Roman" w:cs="Times New Roman"/>
        </w:rPr>
      </w:pPr>
      <w:r>
        <w:rPr>
          <w:rFonts w:hint="default" w:ascii="Times New Roman" w:hAnsi="Times New Roman" w:cs="Times New Roman"/>
        </w:rPr>
        <w:br w:type="page"/>
      </w:r>
    </w:p>
    <w:p w14:paraId="76DB5B0D">
      <w:pPr>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 xml:space="preserve">Додаток 4 </w:t>
      </w:r>
    </w:p>
    <w:p w14:paraId="1CC683E5">
      <w:pPr>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до Тендерної документації</w:t>
      </w:r>
    </w:p>
    <w:p w14:paraId="08AD52F0">
      <w:pPr>
        <w:spacing w:after="0" w:line="240" w:lineRule="auto"/>
        <w:contextualSpacing/>
        <w:jc w:val="right"/>
        <w:rPr>
          <w:rFonts w:ascii="Times New Roman" w:hAnsi="Times New Roman" w:cs="Times New Roman"/>
          <w:b/>
          <w:sz w:val="24"/>
          <w:szCs w:val="24"/>
        </w:rPr>
      </w:pPr>
      <w:bookmarkStart w:id="3" w:name="_GoBack"/>
      <w:bookmarkEnd w:id="3"/>
    </w:p>
    <w:p w14:paraId="7533B3C2">
      <w:pPr>
        <w:jc w:val="center"/>
        <w:rPr>
          <w:rFonts w:ascii="Times New Roman" w:hAnsi="Times New Roman" w:cs="Times New Roman"/>
          <w:b/>
          <w:sz w:val="24"/>
          <w:szCs w:val="24"/>
        </w:rPr>
      </w:pPr>
      <w:r>
        <w:rPr>
          <w:rFonts w:ascii="Times New Roman" w:hAnsi="Times New Roman" w:cs="Times New Roman"/>
          <w:b/>
          <w:sz w:val="24"/>
          <w:szCs w:val="24"/>
        </w:rPr>
        <w:t>Перелік документів та/або інформації, які подаються учасником процедури закупівлі у складі тендерної пропозиції</w:t>
      </w:r>
    </w:p>
    <w:p w14:paraId="411270EB">
      <w:pPr>
        <w:widowControl w:val="0"/>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 підтвердження відсутності підстав, установлених у пункті 47 Особливостей – згідно Додатку 1 до цієї тендерної документації;</w:t>
      </w:r>
    </w:p>
    <w:p w14:paraId="29FBDC31">
      <w:pPr>
        <w:widowControl w:val="0"/>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 у разі якщо тендерна пропозиція подається об’єднанням учасників, до неї обов’язково включається документ про створення такого об’єднання;</w:t>
      </w:r>
    </w:p>
    <w:p w14:paraId="23D43A16">
      <w:pPr>
        <w:widowControl w:val="0"/>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 документи у відповідності з вимогами Додатку 2 до тендерної документації;</w:t>
      </w:r>
    </w:p>
    <w:p w14:paraId="6CAB9721">
      <w:pPr>
        <w:widowControl w:val="0"/>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4) копію статуту;</w:t>
      </w:r>
    </w:p>
    <w:p w14:paraId="08195551">
      <w:pPr>
        <w:widowControl w:val="0"/>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5) у разі, якщо учасник не є суб’єктом, на якого покладено спеціальні обов’язки відповідно до постанови Кабінету Міністрів України від 19.07.2022 № 812, то такий учасник надає гарантійний лист, про не підвищення ціни на природний газ протягом строку дії договору, укладеного за результатами цих торгів;</w:t>
      </w:r>
    </w:p>
    <w:p w14:paraId="4452DD0B">
      <w:pPr>
        <w:widowControl w:val="0"/>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6) банківська гарантія.</w:t>
      </w:r>
    </w:p>
    <w:p w14:paraId="1A0ABD08">
      <w:pPr>
        <w:rPr>
          <w:rFonts w:ascii="Times New Roman" w:hAnsi="Times New Roman" w:cs="Times New Roman"/>
          <w:color w:val="000000"/>
          <w:sz w:val="20"/>
          <w:szCs w:val="20"/>
          <w:shd w:val="clear" w:color="auto" w:fill="FFFFFF"/>
        </w:rPr>
      </w:pPr>
    </w:p>
    <w:p w14:paraId="694DE48B">
      <w:pPr>
        <w:jc w:val="center"/>
        <w:rPr>
          <w:rFonts w:ascii="Times New Roman" w:hAnsi="Times New Roman" w:cs="Times New Roman"/>
          <w:b/>
          <w:sz w:val="20"/>
          <w:szCs w:val="20"/>
        </w:rPr>
      </w:pPr>
      <w:r>
        <w:rPr>
          <w:rFonts w:ascii="Times New Roman" w:hAnsi="Times New Roman" w:cs="Times New Roman"/>
          <w:b/>
          <w:sz w:val="20"/>
          <w:szCs w:val="20"/>
        </w:rPr>
        <w:t>Перелік документів та/або інформації, які подаються переможцем процедури закупівлі</w:t>
      </w:r>
    </w:p>
    <w:p w14:paraId="790E0B3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Довідка/витяг/тощо щодо керівника учасника процедури закупівлі, фізичної особи, яка є учасником, з єдиного державного реєстру осіб, які вчинили корупційні або пов’язані з корупцією правопорушення за інтернет адресою: https://corruptinfo.nazk.gov.ua/. </w:t>
      </w:r>
    </w:p>
    <w:p w14:paraId="6595175E">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Довідка/витяг/тощо повинна бути не більше тридцяти денної давнини від дати подання документа.</w:t>
      </w:r>
    </w:p>
    <w:p w14:paraId="446D51D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Документ*, виданий Міністерством внутрішніх справ України не більше тридцяти денної давнини від дати подання документа, який буде свідчити, що фізична особа, яка є учасником процедури закупівлі, не була засуджена за кримінальне правопорушення, вчинене з корисливих мотивів.</w:t>
      </w:r>
    </w:p>
    <w:p w14:paraId="57E22389">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витяг з інформаційно-аналітичної системи «Облік відомостей про притягнення особи до кримінальної відповідальності та наявності судимості».</w:t>
      </w:r>
    </w:p>
    <w:p w14:paraId="6CE56A92">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Документ*, виданий Міністерством внутрішніх справ України не більше тридцяти денної давнини від дати подання документа, який буде свідчити, що керівник учасника процедури закупівлі не був засуджений за кримінальне правопорушення, вчинене з корисливих мотивів.</w:t>
      </w:r>
    </w:p>
    <w:p w14:paraId="74ACE6BF">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витяг з інформаційно-аналітичної системи «Облік відомостей про притягнення особи до кримінальної відповідальності та наявності судимості».</w:t>
      </w:r>
    </w:p>
    <w:p w14:paraId="1D841EFF">
      <w:pPr>
        <w:spacing w:after="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Документ*, виданий Міністерством внутрішніх справ України не більше тридцяти денної давнини від дати подання документа, який буде свідчити, що керівника учасника процедури закупівлі, фізичну особу, яка є учасником процедури закупівлі,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AC0CD80">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витяг з інформаційно-аналітичної системи «Облік відомостей про притягнення особи до кримінальної відповідальності та наявності судимості».</w:t>
      </w:r>
    </w:p>
    <w:p w14:paraId="219DF559">
      <w:pPr>
        <w:rPr>
          <w:rFonts w:ascii="Times New Roman" w:hAnsi="Times New Roman" w:cs="Times New Roman"/>
          <w:color w:val="000000"/>
          <w:shd w:val="clear" w:color="auto" w:fill="FFFFFF"/>
        </w:rPr>
      </w:pPr>
    </w:p>
    <w:p w14:paraId="5A92AFC3">
      <w:pPr>
        <w:rPr>
          <w:rFonts w:hint="default" w:ascii="Times New Roman" w:hAnsi="Times New Roman" w:cs="Times New Roman"/>
        </w:rPr>
      </w:pPr>
    </w:p>
    <w:sectPr>
      <w:pgSz w:w="11906" w:h="16838"/>
      <w:pgMar w:top="993" w:right="1440" w:bottom="1135"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C00F3"/>
    <w:multiLevelType w:val="multilevel"/>
    <w:tmpl w:val="116C00F3"/>
    <w:lvl w:ilvl="0" w:tentative="0">
      <w:start w:val="5"/>
      <w:numFmt w:val="bullet"/>
      <w:lvlText w:val="-"/>
      <w:lvlJc w:val="left"/>
      <w:pPr>
        <w:ind w:left="1004" w:hanging="360"/>
      </w:pPr>
      <w:rPr>
        <w:rFonts w:hint="default" w:ascii="Times New Roman" w:hAnsi="Times New Roman" w:eastAsia="Times New Roman" w:cs="Times New Roman"/>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
    <w:nsid w:val="2F6D1B18"/>
    <w:multiLevelType w:val="multilevel"/>
    <w:tmpl w:val="2F6D1B18"/>
    <w:lvl w:ilvl="0" w:tentative="0">
      <w:start w:val="1"/>
      <w:numFmt w:val="decimal"/>
      <w:lvlText w:val="%1."/>
      <w:lvlJc w:val="left"/>
      <w:pPr>
        <w:ind w:left="644"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9E"/>
    <w:rsid w:val="000705DC"/>
    <w:rsid w:val="00125D9C"/>
    <w:rsid w:val="0018502B"/>
    <w:rsid w:val="00401BC5"/>
    <w:rsid w:val="00402266"/>
    <w:rsid w:val="00811E9D"/>
    <w:rsid w:val="008741E8"/>
    <w:rsid w:val="009D199E"/>
    <w:rsid w:val="00CC673D"/>
    <w:rsid w:val="00D530A5"/>
    <w:rsid w:val="00DF13D7"/>
    <w:rsid w:val="00EC0557"/>
    <w:rsid w:val="2B716608"/>
    <w:rsid w:val="2C7D5078"/>
    <w:rsid w:val="4B5A6D98"/>
    <w:rsid w:val="602378B5"/>
    <w:rsid w:val="6AD7400E"/>
    <w:rsid w:val="72DE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Apto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9" w:lineRule="auto"/>
    </w:pPr>
    <w:rPr>
      <w:rFonts w:ascii="Aptos" w:hAnsi="Aptos" w:eastAsia="Aptos" w:cs="Aptos"/>
      <w:sz w:val="24"/>
      <w:szCs w:val="24"/>
      <w:lang w:val="uk-UA"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link w:val="21"/>
    <w:unhideWhenUsed/>
    <w:qFormat/>
    <w:uiPriority w:val="9"/>
    <w:pPr>
      <w:keepNext/>
      <w:keepLines/>
      <w:spacing w:before="40" w:after="0"/>
      <w:outlineLvl w:val="1"/>
    </w:pPr>
    <w:rPr>
      <w:rFonts w:asciiTheme="majorHAnsi" w:hAnsiTheme="majorHAnsi" w:eastAsiaTheme="majorEastAsia" w:cstheme="majorBidi"/>
      <w:color w:val="104862" w:themeColor="accent1" w:themeShade="BF"/>
      <w:sz w:val="26"/>
      <w:szCs w:val="2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1"/>
    <w:pPr>
      <w:spacing w:after="120"/>
    </w:pPr>
  </w:style>
  <w:style w:type="paragraph" w:styleId="11">
    <w:name w:val="footer"/>
    <w:basedOn w:val="1"/>
    <w:unhideWhenUsed/>
    <w:qFormat/>
    <w:uiPriority w:val="99"/>
    <w:pPr>
      <w:widowControl w:val="0"/>
      <w:tabs>
        <w:tab w:val="center" w:pos="4819"/>
        <w:tab w:val="right" w:pos="9639"/>
      </w:tabs>
      <w:autoSpaceDE w:val="0"/>
      <w:autoSpaceDN w:val="0"/>
    </w:pPr>
    <w:rPr>
      <w:sz w:val="22"/>
      <w:szCs w:val="22"/>
      <w:lang w:eastAsia="en-US"/>
    </w:rPr>
  </w:style>
  <w:style w:type="paragraph" w:styleId="12">
    <w:name w:val="header"/>
    <w:basedOn w:val="1"/>
    <w:uiPriority w:val="99"/>
    <w:pPr>
      <w:tabs>
        <w:tab w:val="center" w:pos="4153"/>
        <w:tab w:val="right" w:pos="8306"/>
      </w:tabs>
    </w:pPr>
    <w:rPr>
      <w:sz w:val="20"/>
      <w:lang w:val="ru-RU"/>
    </w:rPr>
  </w:style>
  <w:style w:type="character" w:styleId="13">
    <w:name w:val="Hyperlink"/>
    <w:basedOn w:val="8"/>
    <w:unhideWhenUsed/>
    <w:qFormat/>
    <w:uiPriority w:val="99"/>
    <w:rPr>
      <w:color w:val="467886"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pPr>
    <w:rPr>
      <w:sz w:val="24"/>
      <w:szCs w:val="24"/>
      <w:lang w:eastAsia="uk-UA"/>
    </w:rPr>
  </w:style>
  <w:style w:type="character" w:styleId="15">
    <w:name w:val="page number"/>
    <w:basedOn w:val="8"/>
    <w:uiPriority w:val="0"/>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8">
    <w:name w:val="Title"/>
    <w:basedOn w:val="1"/>
    <w:next w:val="1"/>
    <w:qFormat/>
    <w:uiPriority w:val="0"/>
    <w:pPr>
      <w:keepNext/>
      <w:keepLines/>
      <w:spacing w:before="480" w:after="120"/>
    </w:pPr>
    <w:rPr>
      <w:b/>
      <w:sz w:val="72"/>
      <w:szCs w:val="72"/>
    </w:rPr>
  </w:style>
  <w:style w:type="table" w:customStyle="1" w:styleId="19">
    <w:name w:val="Table Normal1"/>
    <w:qFormat/>
    <w:uiPriority w:val="0"/>
    <w:tblPr>
      <w:tblCellMar>
        <w:top w:w="0" w:type="dxa"/>
        <w:left w:w="0" w:type="dxa"/>
        <w:bottom w:w="0" w:type="dxa"/>
        <w:right w:w="0" w:type="dxa"/>
      </w:tblCellMar>
    </w:tblPr>
  </w:style>
  <w:style w:type="paragraph" w:styleId="20">
    <w:name w:val="List Paragraph"/>
    <w:basedOn w:val="1"/>
    <w:qFormat/>
    <w:uiPriority w:val="34"/>
    <w:pPr>
      <w:ind w:left="720"/>
      <w:contextualSpacing/>
    </w:pPr>
  </w:style>
  <w:style w:type="character" w:customStyle="1" w:styleId="21">
    <w:name w:val="Заголовок 2 Знак"/>
    <w:basedOn w:val="8"/>
    <w:link w:val="3"/>
    <w:uiPriority w:val="9"/>
    <w:rPr>
      <w:rFonts w:asciiTheme="majorHAnsi" w:hAnsiTheme="majorHAnsi" w:eastAsiaTheme="majorEastAsia" w:cstheme="majorBidi"/>
      <w:color w:val="104862" w:themeColor="accent1" w:themeShade="BF"/>
      <w:sz w:val="26"/>
      <w:szCs w:val="26"/>
    </w:rPr>
  </w:style>
  <w:style w:type="table" w:customStyle="1" w:styleId="22">
    <w:name w:val="_Style 16"/>
    <w:basedOn w:val="9"/>
    <w:qFormat/>
    <w:uiPriority w:val="0"/>
    <w:pPr>
      <w:spacing w:after="0" w:line="240" w:lineRule="auto"/>
    </w:pPr>
  </w:style>
  <w:style w:type="table" w:customStyle="1" w:styleId="23">
    <w:name w:val="_Style 17"/>
    <w:basedOn w:val="9"/>
    <w:qFormat/>
    <w:uiPriority w:val="0"/>
    <w:pPr>
      <w:spacing w:after="0" w:line="240" w:lineRule="auto"/>
    </w:pPr>
  </w:style>
  <w:style w:type="table" w:customStyle="1" w:styleId="24">
    <w:name w:val="_Style 18"/>
    <w:basedOn w:val="9"/>
    <w:uiPriority w:val="0"/>
    <w:pPr>
      <w:spacing w:after="0" w:line="240" w:lineRule="auto"/>
    </w:pPr>
  </w:style>
  <w:style w:type="table" w:customStyle="1" w:styleId="25">
    <w:name w:val="_Style 19"/>
    <w:basedOn w:val="9"/>
    <w:uiPriority w:val="0"/>
    <w:pPr>
      <w:spacing w:after="0" w:line="240" w:lineRule="auto"/>
    </w:pPr>
  </w:style>
  <w:style w:type="table" w:customStyle="1" w:styleId="26">
    <w:name w:val="_Style 20"/>
    <w:basedOn w:val="9"/>
    <w:qFormat/>
    <w:uiPriority w:val="0"/>
    <w:pPr>
      <w:spacing w:after="0" w:line="240" w:lineRule="auto"/>
    </w:pPr>
  </w:style>
  <w:style w:type="table" w:customStyle="1" w:styleId="27">
    <w:name w:val="_Style 21"/>
    <w:basedOn w:val="9"/>
    <w:uiPriority w:val="0"/>
    <w:pPr>
      <w:spacing w:after="0" w:line="240" w:lineRule="auto"/>
    </w:pPr>
  </w:style>
  <w:style w:type="paragraph" w:customStyle="1" w:styleId="28">
    <w:name w:val="Без интервала1"/>
    <w:qFormat/>
    <w:uiPriority w:val="0"/>
    <w:pPr>
      <w:spacing w:after="0" w:line="240" w:lineRule="auto"/>
    </w:pPr>
    <w:rPr>
      <w:rFonts w:asciiTheme="minorHAnsi" w:hAnsiTheme="minorHAnsi" w:eastAsiaTheme="minorHAnsi" w:cstheme="minorBidi"/>
      <w:sz w:val="22"/>
      <w:szCs w:val="22"/>
      <w:lang w:val="en-US" w:eastAsia="en-US" w:bidi="ar-SA"/>
    </w:rPr>
  </w:style>
  <w:style w:type="paragraph" w:customStyle="1" w:styleId="29">
    <w:name w:val="Обычный1"/>
    <w:uiPriority w:val="0"/>
    <w:pPr>
      <w:spacing w:after="0" w:line="276" w:lineRule="auto"/>
    </w:pPr>
    <w:rPr>
      <w:rFonts w:ascii="Arial" w:hAnsi="Arial" w:eastAsia="Times New Roman" w:cs="Arial"/>
      <w:color w:val="000000"/>
      <w:sz w:val="22"/>
      <w:szCs w:val="20"/>
      <w:lang w:val="ru-RU" w:eastAsia="ru-RU" w:bidi="ar-SA"/>
    </w:rPr>
  </w:style>
  <w:style w:type="paragraph" w:customStyle="1" w:styleId="30">
    <w:name w:val="Цветной список - Акцент 11"/>
    <w:basedOn w:val="1"/>
    <w:qFormat/>
    <w:uiPriority w:val="34"/>
    <w:pPr>
      <w:spacing w:after="160" w:line="259" w:lineRule="auto"/>
      <w:ind w:left="720"/>
      <w:contextualSpacing/>
    </w:pPr>
    <w:rPr>
      <w:rFonts w:ascii="Calibri" w:hAnsi="Calibri" w:eastAsia="Calibri"/>
      <w:sz w:val="22"/>
      <w:szCs w:val="22"/>
      <w:lang w:val="ru-RU" w:eastAsia="en-US"/>
    </w:rPr>
  </w:style>
  <w:style w:type="paragraph" w:customStyle="1" w:styleId="31">
    <w:name w:val="Абзац списка1"/>
    <w:basedOn w:val="1"/>
    <w:qFormat/>
    <w:uiPriority w:val="0"/>
    <w:pPr>
      <w:ind w:left="720"/>
    </w:pPr>
    <w:rPr>
      <w:rFonts w:eastAsia="Calibri"/>
      <w:sz w:val="24"/>
      <w:szCs w:val="24"/>
    </w:rPr>
  </w:style>
  <w:style w:type="paragraph" w:customStyle="1" w:styleId="32">
    <w:name w:val="[Normal]"/>
    <w:qFormat/>
    <w:uiPriority w:val="0"/>
    <w:pPr>
      <w:widowControl w:val="0"/>
      <w:spacing w:after="0" w:line="240" w:lineRule="auto"/>
    </w:pPr>
    <w:rPr>
      <w:rFonts w:ascii="Arial" w:hAnsi="Arial" w:eastAsia="Arial" w:cs="Times New Roman"/>
      <w:sz w:val="24"/>
      <w:szCs w:val="24"/>
      <w:lang w:val="ru-RU" w:eastAsia="ru-RU" w:bidi="ar-SA"/>
    </w:rPr>
  </w:style>
  <w:style w:type="paragraph" w:styleId="33">
    <w:name w:val="No Spacing"/>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customStyle="1" w:styleId="34">
    <w:name w:val="Table Paragraph"/>
    <w:basedOn w:val="1"/>
    <w:qFormat/>
    <w:uiPriority w:val="1"/>
    <w:pPr>
      <w:widowControl w:val="0"/>
      <w:autoSpaceDE w:val="0"/>
      <w:autoSpaceDN w:val="0"/>
    </w:pPr>
    <w:rPr>
      <w:sz w:val="22"/>
      <w:szCs w:val="22"/>
      <w:lang w:eastAsia="en-US"/>
    </w:rPr>
  </w:style>
  <w:style w:type="character" w:customStyle="1" w:styleId="35">
    <w:name w:val="Шрифт абзацу за промовчанням1"/>
    <w:semiHidden/>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MyqtR1mmNIciRzu8keZbSDA==">CgMxLjA4AHIhMVg5Uk9MYnFrMEgxLVpDMUQ3ejE1MGY5bS10MkZRWnpi</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7749</Words>
  <Characters>44175</Characters>
  <Lines>368</Lines>
  <Paragraphs>103</Paragraphs>
  <TotalTime>29</TotalTime>
  <ScaleCrop>false</ScaleCrop>
  <LinksUpToDate>false</LinksUpToDate>
  <CharactersWithSpaces>51821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2024-09-17T07:11:00Z</dcterms:created>
  <dc:creator>Александра Торохтий</dc:creator>
  <cp:lastModifiedBy>Admin</cp:lastModifiedBy>
  <dcterms:modified xsi:type="dcterms:W3CDTF">2025-06-22T12:09:54Z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9FF6F0533284426EB01189DA91D7FCC0_12</vt:lpwstr>
  </property>
</Properties>
</file>